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64" w:rsidRPr="007B510F" w:rsidRDefault="008F4BF1" w:rsidP="00A45C1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AE373C" w:rsidRPr="007B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964" w:rsidRPr="007B510F">
        <w:rPr>
          <w:rFonts w:ascii="Times New Roman" w:hAnsi="Times New Roman" w:cs="Times New Roman"/>
          <w:sz w:val="24"/>
          <w:szCs w:val="24"/>
        </w:rPr>
        <w:t>______</w:t>
      </w:r>
    </w:p>
    <w:p w:rsidR="008F4BF1" w:rsidRDefault="008F4BF1" w:rsidP="00A45C1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оказания консультационных услуг</w:t>
      </w:r>
    </w:p>
    <w:p w:rsidR="007B510F" w:rsidRPr="007B510F" w:rsidRDefault="007B510F" w:rsidP="00A45C1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4BF1" w:rsidRPr="007B510F" w:rsidRDefault="008F4BF1" w:rsidP="00A45C1F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г. Минск</w:t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sz w:val="24"/>
          <w:szCs w:val="24"/>
        </w:rPr>
        <w:tab/>
      </w:r>
      <w:r w:rsidR="00F35D24" w:rsidRPr="007B510F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7B510F">
        <w:rPr>
          <w:rFonts w:ascii="Times New Roman" w:hAnsi="Times New Roman" w:cs="Times New Roman"/>
          <w:sz w:val="24"/>
          <w:szCs w:val="24"/>
        </w:rPr>
        <w:t xml:space="preserve">       </w:t>
      </w:r>
      <w:r w:rsidR="007B510F">
        <w:rPr>
          <w:rFonts w:ascii="Times New Roman" w:hAnsi="Times New Roman" w:cs="Times New Roman"/>
          <w:sz w:val="24"/>
          <w:szCs w:val="24"/>
        </w:rPr>
        <w:tab/>
      </w:r>
      <w:r w:rsidR="00B13407" w:rsidRPr="007B510F">
        <w:rPr>
          <w:rFonts w:ascii="Times New Roman" w:hAnsi="Times New Roman" w:cs="Times New Roman"/>
          <w:bCs/>
          <w:sz w:val="24"/>
          <w:szCs w:val="24"/>
        </w:rPr>
        <w:t>«</w:t>
      </w:r>
      <w:r w:rsidR="00A3389D">
        <w:rPr>
          <w:rFonts w:ascii="Times New Roman" w:hAnsi="Times New Roman" w:cs="Times New Roman"/>
          <w:bCs/>
          <w:sz w:val="24"/>
          <w:szCs w:val="24"/>
        </w:rPr>
        <w:t>__</w:t>
      </w:r>
      <w:r w:rsidR="00B13407" w:rsidRPr="007B510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51104">
        <w:rPr>
          <w:rFonts w:ascii="Times New Roman" w:hAnsi="Times New Roman" w:cs="Times New Roman"/>
          <w:bCs/>
          <w:sz w:val="24"/>
          <w:szCs w:val="24"/>
        </w:rPr>
        <w:t>__________</w:t>
      </w:r>
      <w:r w:rsidR="00F35D24" w:rsidRPr="007B5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744">
        <w:rPr>
          <w:rFonts w:ascii="Times New Roman" w:hAnsi="Times New Roman" w:cs="Times New Roman"/>
          <w:bCs/>
          <w:sz w:val="24"/>
          <w:szCs w:val="24"/>
        </w:rPr>
        <w:t>202</w:t>
      </w:r>
      <w:r w:rsidR="00AA04FC">
        <w:rPr>
          <w:rFonts w:ascii="Times New Roman" w:hAnsi="Times New Roman" w:cs="Times New Roman"/>
          <w:bCs/>
          <w:sz w:val="24"/>
          <w:szCs w:val="24"/>
        </w:rPr>
        <w:t>_</w:t>
      </w:r>
      <w:r w:rsidR="00B13407" w:rsidRPr="007B510F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2B5A65" w:rsidRPr="007B510F" w:rsidRDefault="002B5A65" w:rsidP="00A45C1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A8204E" w:rsidRPr="007E19EA" w:rsidRDefault="00B13407" w:rsidP="007E19EA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10F">
        <w:rPr>
          <w:rFonts w:ascii="Times New Roman" w:hAnsi="Times New Roman" w:cs="Times New Roman"/>
          <w:b/>
          <w:bCs/>
          <w:sz w:val="24"/>
          <w:szCs w:val="24"/>
        </w:rPr>
        <w:t>Открытое акционерное общество «НИИ Стройэкономика»</w:t>
      </w:r>
      <w:r w:rsidRPr="007B510F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</w:t>
      </w:r>
      <w:r w:rsidRPr="007B510F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 w:rsidRPr="007B510F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="00524683">
        <w:rPr>
          <w:rFonts w:ascii="Times New Roman" w:hAnsi="Times New Roman" w:cs="Times New Roman"/>
          <w:sz w:val="24"/>
          <w:szCs w:val="24"/>
        </w:rPr>
        <w:t>______________ ____________</w:t>
      </w:r>
      <w:proofErr w:type="gramStart"/>
      <w:r w:rsidR="002C4D1E" w:rsidRPr="002C4D1E">
        <w:rPr>
          <w:rFonts w:ascii="Times New Roman" w:hAnsi="Times New Roman" w:cs="Times New Roman"/>
          <w:sz w:val="24"/>
          <w:szCs w:val="24"/>
        </w:rPr>
        <w:t> </w:t>
      </w:r>
      <w:r w:rsidR="009353D9" w:rsidRPr="00A76B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53D9" w:rsidRPr="00A76BE2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524683">
        <w:rPr>
          <w:rFonts w:ascii="Times New Roman" w:hAnsi="Times New Roman" w:cs="Times New Roman"/>
          <w:sz w:val="24"/>
          <w:szCs w:val="24"/>
        </w:rPr>
        <w:t>__________</w:t>
      </w:r>
      <w:r w:rsidRPr="007B51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4BF1" w:rsidRPr="007B510F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A8204E" w:rsidRPr="00B13407">
        <w:rPr>
          <w:rFonts w:ascii="Times New Roman" w:hAnsi="Times New Roman" w:cs="Times New Roman"/>
          <w:sz w:val="24"/>
          <w:szCs w:val="24"/>
        </w:rPr>
        <w:t xml:space="preserve">и </w:t>
      </w:r>
      <w:r w:rsidR="00A3389D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A8204E" w:rsidRPr="00500C7C">
        <w:rPr>
          <w:rFonts w:ascii="Times New Roman" w:hAnsi="Times New Roman" w:cs="Times New Roman"/>
          <w:bCs/>
          <w:sz w:val="24"/>
          <w:szCs w:val="24"/>
        </w:rPr>
        <w:t>,</w:t>
      </w:r>
      <w:r w:rsidR="00A82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04E" w:rsidRPr="00B13407">
        <w:rPr>
          <w:rFonts w:ascii="Times New Roman" w:hAnsi="Times New Roman" w:cs="Times New Roman"/>
          <w:bCs/>
          <w:sz w:val="24"/>
          <w:szCs w:val="24"/>
        </w:rPr>
        <w:t xml:space="preserve">именуемое в дальнейшем </w:t>
      </w:r>
      <w:r w:rsidR="00A8204E" w:rsidRPr="00B1340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8204E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A8204E" w:rsidRPr="00B1340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8204E" w:rsidRPr="00B13407">
        <w:rPr>
          <w:rFonts w:ascii="Times New Roman" w:hAnsi="Times New Roman" w:cs="Times New Roman"/>
          <w:bCs/>
          <w:sz w:val="24"/>
          <w:szCs w:val="24"/>
        </w:rPr>
        <w:t>, в лице</w:t>
      </w:r>
      <w:r w:rsidR="007E1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89D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A8204E" w:rsidRPr="007E19EA">
        <w:rPr>
          <w:rFonts w:ascii="Times New Roman" w:hAnsi="Times New Roman" w:cs="Times New Roman"/>
          <w:bCs/>
          <w:sz w:val="24"/>
          <w:szCs w:val="24"/>
        </w:rPr>
        <w:t>,</w:t>
      </w:r>
      <w:r w:rsidR="00A8204E" w:rsidRPr="00B13407">
        <w:rPr>
          <w:rFonts w:ascii="Times New Roman" w:hAnsi="Times New Roman" w:cs="Times New Roman"/>
          <w:bCs/>
          <w:sz w:val="24"/>
          <w:szCs w:val="24"/>
        </w:rPr>
        <w:t xml:space="preserve"> действующего на основании </w:t>
      </w:r>
      <w:r w:rsidR="00A3389D">
        <w:rPr>
          <w:rFonts w:ascii="Times New Roman" w:hAnsi="Times New Roman" w:cs="Times New Roman"/>
          <w:bCs/>
          <w:sz w:val="24"/>
          <w:szCs w:val="24"/>
        </w:rPr>
        <w:t>_________</w:t>
      </w:r>
      <w:r w:rsidR="00A820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630A" w:rsidRPr="00B13407">
        <w:rPr>
          <w:rFonts w:ascii="Times New Roman" w:hAnsi="Times New Roman" w:cs="Times New Roman"/>
          <w:bCs/>
          <w:sz w:val="24"/>
          <w:szCs w:val="24"/>
        </w:rPr>
        <w:t xml:space="preserve">именуемое в дальнейшем </w:t>
      </w:r>
      <w:r w:rsidR="0066630A" w:rsidRPr="00B1340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630A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66630A" w:rsidRPr="00B1340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6630A" w:rsidRPr="003B176D">
        <w:rPr>
          <w:rFonts w:ascii="Times New Roman" w:hAnsi="Times New Roman" w:cs="Times New Roman"/>
          <w:bCs/>
          <w:sz w:val="24"/>
          <w:szCs w:val="24"/>
        </w:rPr>
        <w:t>,</w:t>
      </w:r>
      <w:r w:rsidR="0066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04E">
        <w:rPr>
          <w:rFonts w:ascii="Times New Roman" w:hAnsi="Times New Roman" w:cs="Times New Roman"/>
          <w:sz w:val="24"/>
          <w:szCs w:val="24"/>
        </w:rPr>
        <w:t xml:space="preserve">с </w:t>
      </w:r>
      <w:r w:rsidR="00A8204E" w:rsidRPr="00B13407">
        <w:rPr>
          <w:rFonts w:ascii="Times New Roman" w:hAnsi="Times New Roman" w:cs="Times New Roman"/>
          <w:sz w:val="24"/>
          <w:szCs w:val="24"/>
        </w:rPr>
        <w:t xml:space="preserve">другой стороны, </w:t>
      </w:r>
      <w:r w:rsidR="00A8204E">
        <w:rPr>
          <w:rFonts w:ascii="Times New Roman" w:hAnsi="Times New Roman" w:cs="Times New Roman"/>
          <w:sz w:val="24"/>
          <w:szCs w:val="24"/>
        </w:rPr>
        <w:t xml:space="preserve">вместе именуемые </w:t>
      </w:r>
      <w:r w:rsidR="00A8204E" w:rsidRPr="00E76333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A8204E">
        <w:rPr>
          <w:rFonts w:ascii="Times New Roman" w:hAnsi="Times New Roman" w:cs="Times New Roman"/>
          <w:sz w:val="24"/>
          <w:szCs w:val="24"/>
        </w:rPr>
        <w:t xml:space="preserve">, </w:t>
      </w:r>
      <w:r w:rsidR="00A8204E" w:rsidRPr="00B1340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8F4BF1" w:rsidRPr="007B510F" w:rsidRDefault="008F4BF1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BF1" w:rsidRPr="007B510F" w:rsidRDefault="00C34064" w:rsidP="00A4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1</w:t>
      </w:r>
      <w:r w:rsidR="008F4BF1" w:rsidRPr="007B510F">
        <w:rPr>
          <w:rFonts w:ascii="Times New Roman" w:hAnsi="Times New Roman" w:cs="Times New Roman"/>
          <w:b/>
          <w:sz w:val="24"/>
          <w:szCs w:val="24"/>
        </w:rPr>
        <w:t>.</w:t>
      </w:r>
      <w:r w:rsidRPr="007B510F">
        <w:rPr>
          <w:rFonts w:ascii="Times New Roman" w:hAnsi="Times New Roman" w:cs="Times New Roman"/>
          <w:b/>
          <w:sz w:val="24"/>
          <w:szCs w:val="24"/>
        </w:rPr>
        <w:t> </w:t>
      </w:r>
      <w:r w:rsidR="008F4BF1" w:rsidRPr="007B510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B0170" w:rsidRPr="007B510F" w:rsidRDefault="00001FB6" w:rsidP="007E19E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1.1.</w:t>
      </w:r>
      <w:r w:rsidR="00C34064" w:rsidRPr="007B510F">
        <w:rPr>
          <w:rFonts w:ascii="Times New Roman" w:hAnsi="Times New Roman" w:cs="Times New Roman"/>
          <w:sz w:val="24"/>
          <w:szCs w:val="24"/>
        </w:rPr>
        <w:t> </w:t>
      </w:r>
      <w:r w:rsidR="005D0CC5" w:rsidRPr="007B510F">
        <w:rPr>
          <w:rFonts w:ascii="Times New Roman" w:hAnsi="Times New Roman" w:cs="Times New Roman"/>
          <w:sz w:val="24"/>
          <w:szCs w:val="24"/>
        </w:rPr>
        <w:t xml:space="preserve">Исполнитель обязуется по Заданию Заказчика </w:t>
      </w:r>
      <w:r w:rsidR="00C13868" w:rsidRPr="007B510F">
        <w:rPr>
          <w:rFonts w:ascii="Times New Roman" w:hAnsi="Times New Roman" w:cs="Times New Roman"/>
          <w:sz w:val="24"/>
          <w:szCs w:val="24"/>
        </w:rPr>
        <w:t xml:space="preserve">в </w:t>
      </w:r>
      <w:r w:rsidR="00A8204E" w:rsidRPr="00A8204E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A3389D">
        <w:rPr>
          <w:rFonts w:ascii="Times New Roman" w:hAnsi="Times New Roman" w:cs="Times New Roman"/>
          <w:sz w:val="24"/>
          <w:szCs w:val="24"/>
        </w:rPr>
        <w:t>___</w:t>
      </w:r>
      <w:r w:rsidR="00A8204E" w:rsidRPr="00A8204E">
        <w:rPr>
          <w:rFonts w:ascii="Times New Roman" w:hAnsi="Times New Roman" w:cs="Times New Roman"/>
          <w:sz w:val="24"/>
          <w:szCs w:val="24"/>
        </w:rPr>
        <w:t>.</w:t>
      </w:r>
      <w:r w:rsidR="00AA04FC">
        <w:rPr>
          <w:rFonts w:ascii="Times New Roman" w:hAnsi="Times New Roman" w:cs="Times New Roman"/>
          <w:sz w:val="24"/>
          <w:szCs w:val="24"/>
        </w:rPr>
        <w:t>__</w:t>
      </w:r>
      <w:r w:rsidR="007B1744">
        <w:rPr>
          <w:rFonts w:ascii="Times New Roman" w:hAnsi="Times New Roman" w:cs="Times New Roman"/>
          <w:sz w:val="24"/>
          <w:szCs w:val="24"/>
        </w:rPr>
        <w:t>.202</w:t>
      </w:r>
      <w:r w:rsidR="00AA04FC">
        <w:rPr>
          <w:rFonts w:ascii="Times New Roman" w:hAnsi="Times New Roman" w:cs="Times New Roman"/>
          <w:sz w:val="24"/>
          <w:szCs w:val="24"/>
        </w:rPr>
        <w:t>_</w:t>
      </w:r>
      <w:r w:rsidR="00A8204E" w:rsidRPr="00A8204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3389D">
        <w:rPr>
          <w:rFonts w:ascii="Times New Roman" w:hAnsi="Times New Roman" w:cs="Times New Roman"/>
          <w:sz w:val="24"/>
          <w:szCs w:val="24"/>
        </w:rPr>
        <w:t>___</w:t>
      </w:r>
      <w:r w:rsidR="00A8204E" w:rsidRPr="00A8204E">
        <w:rPr>
          <w:rFonts w:ascii="Times New Roman" w:hAnsi="Times New Roman" w:cs="Times New Roman"/>
          <w:sz w:val="24"/>
          <w:szCs w:val="24"/>
        </w:rPr>
        <w:t>.</w:t>
      </w:r>
      <w:r w:rsidR="00AA04FC">
        <w:rPr>
          <w:rFonts w:ascii="Times New Roman" w:hAnsi="Times New Roman" w:cs="Times New Roman"/>
          <w:sz w:val="24"/>
          <w:szCs w:val="24"/>
        </w:rPr>
        <w:t>__</w:t>
      </w:r>
      <w:r w:rsidR="00A8204E" w:rsidRPr="00A8204E">
        <w:rPr>
          <w:rFonts w:ascii="Times New Roman" w:hAnsi="Times New Roman" w:cs="Times New Roman"/>
          <w:sz w:val="24"/>
          <w:szCs w:val="24"/>
        </w:rPr>
        <w:t>.</w:t>
      </w:r>
      <w:r w:rsidR="007B1744">
        <w:rPr>
          <w:rFonts w:ascii="Times New Roman" w:hAnsi="Times New Roman" w:cs="Times New Roman"/>
          <w:sz w:val="24"/>
          <w:szCs w:val="24"/>
        </w:rPr>
        <w:t>202</w:t>
      </w:r>
      <w:r w:rsidR="00AA04FC">
        <w:rPr>
          <w:rFonts w:ascii="Times New Roman" w:hAnsi="Times New Roman" w:cs="Times New Roman"/>
          <w:sz w:val="24"/>
          <w:szCs w:val="24"/>
        </w:rPr>
        <w:t>_</w:t>
      </w:r>
      <w:r w:rsidR="00A8204E" w:rsidRPr="00A8204E">
        <w:rPr>
          <w:rFonts w:ascii="Times New Roman" w:hAnsi="Times New Roman" w:cs="Times New Roman"/>
          <w:sz w:val="24"/>
          <w:szCs w:val="24"/>
        </w:rPr>
        <w:t xml:space="preserve"> г. </w:t>
      </w:r>
      <w:r w:rsidR="005D0CC5" w:rsidRPr="007B510F">
        <w:rPr>
          <w:rFonts w:ascii="Times New Roman" w:hAnsi="Times New Roman" w:cs="Times New Roman"/>
          <w:sz w:val="24"/>
          <w:szCs w:val="24"/>
        </w:rPr>
        <w:t>оказ</w:t>
      </w:r>
      <w:r w:rsidR="004645A9" w:rsidRPr="007B510F">
        <w:rPr>
          <w:rFonts w:ascii="Times New Roman" w:hAnsi="Times New Roman" w:cs="Times New Roman"/>
          <w:sz w:val="24"/>
          <w:szCs w:val="24"/>
        </w:rPr>
        <w:t>ывать</w:t>
      </w:r>
      <w:r w:rsidR="005D0CC5" w:rsidRPr="007B510F">
        <w:rPr>
          <w:rFonts w:ascii="Times New Roman" w:hAnsi="Times New Roman" w:cs="Times New Roman"/>
          <w:sz w:val="24"/>
          <w:szCs w:val="24"/>
        </w:rPr>
        <w:t xml:space="preserve"> консультационные услуги </w:t>
      </w:r>
      <w:proofErr w:type="gramStart"/>
      <w:r w:rsidR="005D0CC5" w:rsidRPr="007B51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B0170" w:rsidRPr="007B510F">
        <w:rPr>
          <w:rFonts w:ascii="Times New Roman" w:hAnsi="Times New Roman" w:cs="Times New Roman"/>
          <w:sz w:val="24"/>
          <w:szCs w:val="24"/>
        </w:rPr>
        <w:t>:</w:t>
      </w:r>
    </w:p>
    <w:p w:rsidR="005B0170" w:rsidRPr="007B510F" w:rsidRDefault="005B0170" w:rsidP="00A45C1F">
      <w:pPr>
        <w:pStyle w:val="Con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применению Методических указаний о порядке определения стоимости разработки документации проектного обеспечения строительной деятельности ресурсным методом и Сборников норм затрат трудовых ресурсов, утвержденных приказом Министерства архитектуры и строительства Республики Беларусь от 13.06.2014 №169 (далее – методические документы), для конкретных ситуаций, возникающих в хозяйственной деятельности Заказчика;</w:t>
      </w:r>
    </w:p>
    <w:p w:rsidR="005B0170" w:rsidRPr="007B510F" w:rsidRDefault="004645A9" w:rsidP="00A45C1F">
      <w:pPr>
        <w:pStyle w:val="Con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дополнительной</w:t>
      </w:r>
      <w:r w:rsidR="005B0170" w:rsidRPr="007B510F">
        <w:rPr>
          <w:rFonts w:ascii="Times New Roman" w:hAnsi="Times New Roman" w:cs="Times New Roman"/>
          <w:sz w:val="24"/>
          <w:szCs w:val="24"/>
        </w:rPr>
        <w:t xml:space="preserve"> проверке расчетов и обоснований стоимости проектных работ, выполненных специалистами Заказчика, на соответствие требованиям методических документов;</w:t>
      </w:r>
    </w:p>
    <w:p w:rsidR="005B0170" w:rsidRPr="007B510F" w:rsidRDefault="005B0170" w:rsidP="00A45C1F">
      <w:pPr>
        <w:pStyle w:val="Con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 xml:space="preserve">выражению профессионального мнения Исполнителя </w:t>
      </w:r>
      <w:r w:rsidR="006C3430" w:rsidRPr="007B510F">
        <w:rPr>
          <w:rFonts w:ascii="Times New Roman" w:hAnsi="Times New Roman" w:cs="Times New Roman"/>
          <w:sz w:val="24"/>
          <w:szCs w:val="24"/>
        </w:rPr>
        <w:t>–</w:t>
      </w:r>
      <w:r w:rsidRPr="007B510F">
        <w:rPr>
          <w:rFonts w:ascii="Times New Roman" w:hAnsi="Times New Roman" w:cs="Times New Roman"/>
          <w:sz w:val="24"/>
          <w:szCs w:val="24"/>
        </w:rPr>
        <w:t xml:space="preserve"> разработчика методических документов - при возникновении разногласий у участников строительной деятельности по их применению;</w:t>
      </w:r>
    </w:p>
    <w:p w:rsidR="005B0170" w:rsidRPr="007B510F" w:rsidRDefault="005B0170" w:rsidP="00A45C1F">
      <w:pPr>
        <w:pStyle w:val="Con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формированию условий договоров подряда на выполнение проектных и изыскательских работ и (или) ведение авторского надзора за строительством в части определения стоимости работ и условий их оплаты</w:t>
      </w:r>
      <w:r w:rsidR="00827574" w:rsidRPr="007B5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CC5" w:rsidRPr="007B510F" w:rsidRDefault="005B0170" w:rsidP="00A45C1F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1.2.</w:t>
      </w:r>
      <w:r w:rsidR="00C34064" w:rsidRPr="007B510F">
        <w:rPr>
          <w:rFonts w:ascii="Times New Roman" w:hAnsi="Times New Roman" w:cs="Times New Roman"/>
          <w:sz w:val="24"/>
          <w:szCs w:val="24"/>
        </w:rPr>
        <w:t> </w:t>
      </w:r>
      <w:r w:rsidR="004645A9" w:rsidRPr="007B510F">
        <w:rPr>
          <w:rFonts w:ascii="Times New Roman" w:hAnsi="Times New Roman" w:cs="Times New Roman"/>
          <w:sz w:val="24"/>
          <w:szCs w:val="24"/>
        </w:rPr>
        <w:t xml:space="preserve">Конкретный перечень услуг и требования Заказчика к ним определяются в Задании произвольной формы, выдаваемом Заказчиком </w:t>
      </w:r>
      <w:r w:rsidR="001E5839" w:rsidRPr="007B510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4645A9" w:rsidRPr="007B510F">
        <w:rPr>
          <w:rFonts w:ascii="Times New Roman" w:hAnsi="Times New Roman" w:cs="Times New Roman"/>
          <w:sz w:val="24"/>
          <w:szCs w:val="24"/>
        </w:rPr>
        <w:t>на каждую конкретную услугу и являющемся неотъемлемой частью настоящего договора</w:t>
      </w:r>
      <w:r w:rsidR="005D0CC5" w:rsidRPr="007B510F">
        <w:rPr>
          <w:rFonts w:ascii="Times New Roman" w:hAnsi="Times New Roman" w:cs="Times New Roman"/>
          <w:sz w:val="24"/>
          <w:szCs w:val="24"/>
        </w:rPr>
        <w:t>.</w:t>
      </w:r>
    </w:p>
    <w:p w:rsidR="005F024E" w:rsidRPr="007B510F" w:rsidRDefault="008F4BF1" w:rsidP="00A45C1F">
      <w:pPr>
        <w:widowControl w:val="0"/>
        <w:autoSpaceDE w:val="0"/>
        <w:autoSpaceDN w:val="0"/>
        <w:adjustRightInd w:val="0"/>
        <w:ind w:firstLine="709"/>
        <w:jc w:val="both"/>
      </w:pPr>
      <w:r w:rsidRPr="007B510F">
        <w:t>1.</w:t>
      </w:r>
      <w:r w:rsidR="004645A9" w:rsidRPr="007B510F">
        <w:t>3</w:t>
      </w:r>
      <w:r w:rsidRPr="007B510F">
        <w:t>.</w:t>
      </w:r>
      <w:r w:rsidR="00C34064" w:rsidRPr="007B510F">
        <w:t> </w:t>
      </w:r>
      <w:r w:rsidR="005F024E" w:rsidRPr="007B510F">
        <w:t xml:space="preserve">Срок оказания услуг по конкретному Заданию Заказчика – 10 (десять) рабочих дней с даты подписания </w:t>
      </w:r>
      <w:r w:rsidR="00B76D18" w:rsidRPr="007B510F">
        <w:t>С</w:t>
      </w:r>
      <w:r w:rsidR="005F024E" w:rsidRPr="007B510F">
        <w:t>торонами Протокола согласования договорной цены консультационных услуг, получения Исполнителем необходимых исходных данных от Заказчика и поступления на расчетный счет Исполнителя оплаты за оказываемые услуги.</w:t>
      </w:r>
    </w:p>
    <w:p w:rsidR="0081364F" w:rsidRPr="007B510F" w:rsidRDefault="0081364F" w:rsidP="00A45C1F">
      <w:pPr>
        <w:widowControl w:val="0"/>
        <w:autoSpaceDE w:val="0"/>
        <w:autoSpaceDN w:val="0"/>
        <w:adjustRightInd w:val="0"/>
        <w:ind w:firstLine="709"/>
        <w:jc w:val="both"/>
      </w:pPr>
      <w:r w:rsidRPr="007B510F">
        <w:t xml:space="preserve">Объем оказания услуг по </w:t>
      </w:r>
      <w:r w:rsidR="007B510F" w:rsidRPr="007B510F">
        <w:t xml:space="preserve">конкретному </w:t>
      </w:r>
      <w:r w:rsidRPr="007B510F">
        <w:t xml:space="preserve">Заданию Заказчика определяется на основании оценки Исполнителем времени, требуемого на </w:t>
      </w:r>
      <w:r w:rsidR="007B510F" w:rsidRPr="007B510F">
        <w:t xml:space="preserve">его </w:t>
      </w:r>
      <w:r w:rsidRPr="007B510F">
        <w:t>выполнение, и измеряется в человеко-часах (чел.-час).</w:t>
      </w:r>
    </w:p>
    <w:p w:rsidR="0009091A" w:rsidRPr="007B510F" w:rsidRDefault="005F024E" w:rsidP="00A45C1F">
      <w:pPr>
        <w:widowControl w:val="0"/>
        <w:autoSpaceDE w:val="0"/>
        <w:autoSpaceDN w:val="0"/>
        <w:adjustRightInd w:val="0"/>
        <w:ind w:firstLine="709"/>
        <w:jc w:val="both"/>
      </w:pPr>
      <w:r w:rsidRPr="007B510F">
        <w:t>В отдельных случаях в зависимости от сложности и объема оказываемых услуг срок их оказания может быть продлен по согласованию с Заказчиком.</w:t>
      </w:r>
    </w:p>
    <w:p w:rsidR="00CA7FB5" w:rsidRDefault="004645A9" w:rsidP="00A45C1F">
      <w:pPr>
        <w:widowControl w:val="0"/>
        <w:autoSpaceDE w:val="0"/>
        <w:autoSpaceDN w:val="0"/>
        <w:adjustRightInd w:val="0"/>
        <w:ind w:firstLine="709"/>
        <w:jc w:val="both"/>
      </w:pPr>
      <w:r w:rsidRPr="007B510F">
        <w:t>1.4.</w:t>
      </w:r>
      <w:r w:rsidR="00C34064" w:rsidRPr="007B510F">
        <w:t> </w:t>
      </w:r>
      <w:r w:rsidR="00CA7FB5" w:rsidRPr="007B510F">
        <w:t xml:space="preserve">Результаты оказания услуг оформляются в электронном виде в </w:t>
      </w:r>
      <w:r w:rsidR="001E5839" w:rsidRPr="007B510F">
        <w:t xml:space="preserve">форме </w:t>
      </w:r>
      <w:r w:rsidR="00CA7FB5" w:rsidRPr="007B510F">
        <w:t>справки или информационного письма, или аналитической записки, или отчета, или другого документа и направля</w:t>
      </w:r>
      <w:r w:rsidR="001E5839" w:rsidRPr="007B510F">
        <w:t>ю</w:t>
      </w:r>
      <w:r w:rsidR="00CA7FB5" w:rsidRPr="007B510F">
        <w:t>тся Исполнителем на указанный Заказчиком адрес электронной почты.</w:t>
      </w:r>
    </w:p>
    <w:p w:rsidR="001F0F96" w:rsidRPr="007B510F" w:rsidRDefault="001F0F96" w:rsidP="00A45C1F">
      <w:pPr>
        <w:widowControl w:val="0"/>
        <w:autoSpaceDE w:val="0"/>
        <w:autoSpaceDN w:val="0"/>
        <w:adjustRightInd w:val="0"/>
        <w:ind w:firstLine="709"/>
        <w:jc w:val="both"/>
      </w:pPr>
    </w:p>
    <w:p w:rsidR="00F96541" w:rsidRPr="007B510F" w:rsidRDefault="00C34064" w:rsidP="00A4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2</w:t>
      </w:r>
      <w:r w:rsidR="00F96541" w:rsidRPr="007B510F">
        <w:rPr>
          <w:rFonts w:ascii="Times New Roman" w:hAnsi="Times New Roman" w:cs="Times New Roman"/>
          <w:b/>
          <w:sz w:val="24"/>
          <w:szCs w:val="24"/>
        </w:rPr>
        <w:t>.</w:t>
      </w:r>
      <w:r w:rsidRPr="007B510F">
        <w:rPr>
          <w:rFonts w:ascii="Times New Roman" w:hAnsi="Times New Roman" w:cs="Times New Roman"/>
          <w:b/>
          <w:sz w:val="24"/>
          <w:szCs w:val="24"/>
        </w:rPr>
        <w:t> </w:t>
      </w:r>
      <w:r w:rsidR="0081364F" w:rsidRPr="007B510F">
        <w:rPr>
          <w:rFonts w:ascii="Times New Roman" w:hAnsi="Times New Roman" w:cs="Times New Roman"/>
          <w:b/>
          <w:sz w:val="24"/>
          <w:szCs w:val="24"/>
        </w:rPr>
        <w:t>Права и обязанности С</w:t>
      </w:r>
      <w:r w:rsidR="00F96541" w:rsidRPr="007B510F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F96541" w:rsidRPr="007B510F" w:rsidRDefault="00F96541" w:rsidP="00A45C1F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2.1.</w:t>
      </w:r>
      <w:r w:rsidR="00C34064" w:rsidRPr="007B510F">
        <w:rPr>
          <w:rFonts w:ascii="Times New Roman" w:hAnsi="Times New Roman" w:cs="Times New Roman"/>
          <w:b/>
          <w:sz w:val="24"/>
          <w:szCs w:val="24"/>
        </w:rPr>
        <w:t> </w:t>
      </w:r>
      <w:r w:rsidRPr="007B510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B73856" w:rsidRPr="007B510F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Pr="007B510F">
        <w:rPr>
          <w:rFonts w:ascii="Times New Roman" w:hAnsi="Times New Roman" w:cs="Times New Roman"/>
          <w:b/>
          <w:sz w:val="24"/>
          <w:szCs w:val="24"/>
        </w:rPr>
        <w:t>:</w:t>
      </w:r>
    </w:p>
    <w:p w:rsidR="00B73856" w:rsidRPr="007B510F" w:rsidRDefault="00E26322" w:rsidP="00A8204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2.1.1</w:t>
      </w:r>
      <w:r w:rsidR="00C34064" w:rsidRPr="007B510F">
        <w:rPr>
          <w:rFonts w:ascii="Times New Roman" w:hAnsi="Times New Roman" w:cs="Times New Roman"/>
          <w:sz w:val="24"/>
          <w:szCs w:val="24"/>
        </w:rPr>
        <w:t> п</w:t>
      </w:r>
      <w:r w:rsidRPr="007B510F">
        <w:rPr>
          <w:rFonts w:ascii="Times New Roman" w:hAnsi="Times New Roman" w:cs="Times New Roman"/>
          <w:sz w:val="24"/>
          <w:szCs w:val="24"/>
        </w:rPr>
        <w:t>олучать у</w:t>
      </w:r>
      <w:r w:rsidR="00F96541"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B73856" w:rsidRPr="007B510F">
        <w:rPr>
          <w:rFonts w:ascii="Times New Roman" w:hAnsi="Times New Roman" w:cs="Times New Roman"/>
          <w:sz w:val="24"/>
          <w:szCs w:val="24"/>
        </w:rPr>
        <w:t>З</w:t>
      </w:r>
      <w:r w:rsidR="00F96541" w:rsidRPr="007B510F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B73856" w:rsidRPr="007B510F">
        <w:rPr>
          <w:rFonts w:ascii="Times New Roman" w:hAnsi="Times New Roman" w:cs="Times New Roman"/>
          <w:sz w:val="24"/>
          <w:szCs w:val="24"/>
        </w:rPr>
        <w:t xml:space="preserve">необходимую для оказания услуг информацию, как до начала оказания услуг, </w:t>
      </w:r>
      <w:r w:rsidR="00C34064" w:rsidRPr="007B510F">
        <w:rPr>
          <w:rFonts w:ascii="Times New Roman" w:hAnsi="Times New Roman" w:cs="Times New Roman"/>
          <w:sz w:val="24"/>
          <w:szCs w:val="24"/>
        </w:rPr>
        <w:t>так и в процессе оказания услуг;</w:t>
      </w:r>
    </w:p>
    <w:p w:rsidR="00B73856" w:rsidRPr="007B510F" w:rsidRDefault="00B73856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2.1.2</w:t>
      </w:r>
      <w:r w:rsidR="00C34064" w:rsidRPr="007B510F">
        <w:rPr>
          <w:rFonts w:ascii="Times New Roman" w:hAnsi="Times New Roman" w:cs="Times New Roman"/>
          <w:sz w:val="24"/>
          <w:szCs w:val="24"/>
        </w:rPr>
        <w:t> п</w:t>
      </w:r>
      <w:r w:rsidRPr="007B510F">
        <w:rPr>
          <w:rFonts w:ascii="Times New Roman" w:hAnsi="Times New Roman" w:cs="Times New Roman"/>
          <w:sz w:val="24"/>
          <w:szCs w:val="24"/>
        </w:rPr>
        <w:t xml:space="preserve">роизводить копирование документов Заказчика при соблюдении условий конфиденциальности, установленных в </w:t>
      </w:r>
      <w:r w:rsidR="00AB2FEF" w:rsidRPr="007B510F">
        <w:rPr>
          <w:rFonts w:ascii="Times New Roman" w:hAnsi="Times New Roman" w:cs="Times New Roman"/>
          <w:sz w:val="24"/>
          <w:szCs w:val="24"/>
        </w:rPr>
        <w:t>п.</w:t>
      </w:r>
      <w:r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C34064" w:rsidRPr="007B510F">
        <w:rPr>
          <w:rFonts w:ascii="Times New Roman" w:hAnsi="Times New Roman" w:cs="Times New Roman"/>
          <w:sz w:val="24"/>
          <w:szCs w:val="24"/>
        </w:rPr>
        <w:t>6 настоящего договора;</w:t>
      </w:r>
    </w:p>
    <w:p w:rsidR="008F5649" w:rsidRDefault="008F5649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F5649" w:rsidSect="008F564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18" w:right="566" w:bottom="899" w:left="1080" w:header="283" w:footer="510" w:gutter="0"/>
          <w:cols w:space="708"/>
          <w:titlePg/>
          <w:docGrid w:linePitch="360"/>
        </w:sectPr>
      </w:pPr>
    </w:p>
    <w:p w:rsidR="00B73856" w:rsidRPr="007B510F" w:rsidRDefault="00B73856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lastRenderedPageBreak/>
        <w:t>2.1.3</w:t>
      </w:r>
      <w:r w:rsidR="00C34064" w:rsidRPr="007B510F">
        <w:rPr>
          <w:rFonts w:ascii="Times New Roman" w:hAnsi="Times New Roman" w:cs="Times New Roman"/>
          <w:sz w:val="24"/>
          <w:szCs w:val="24"/>
        </w:rPr>
        <w:t> п</w:t>
      </w:r>
      <w:r w:rsidRPr="007B510F">
        <w:rPr>
          <w:rFonts w:ascii="Times New Roman" w:hAnsi="Times New Roman" w:cs="Times New Roman"/>
          <w:sz w:val="24"/>
          <w:szCs w:val="24"/>
        </w:rPr>
        <w:t xml:space="preserve">ривлекать, в случае необходимости, на договорной основе специалистов иного профиля </w:t>
      </w:r>
      <w:r w:rsidR="00986216" w:rsidRPr="007B510F">
        <w:rPr>
          <w:rFonts w:ascii="Times New Roman" w:hAnsi="Times New Roman" w:cs="Times New Roman"/>
          <w:sz w:val="24"/>
          <w:szCs w:val="24"/>
        </w:rPr>
        <w:t>и сторонни</w:t>
      </w:r>
      <w:r w:rsidR="00CD48CF" w:rsidRPr="007B510F">
        <w:rPr>
          <w:rFonts w:ascii="Times New Roman" w:hAnsi="Times New Roman" w:cs="Times New Roman"/>
          <w:sz w:val="24"/>
          <w:szCs w:val="24"/>
        </w:rPr>
        <w:t>е</w:t>
      </w:r>
      <w:r w:rsidR="00986216" w:rsidRPr="007B510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D48CF" w:rsidRPr="007B510F">
        <w:rPr>
          <w:rFonts w:ascii="Times New Roman" w:hAnsi="Times New Roman" w:cs="Times New Roman"/>
          <w:sz w:val="24"/>
          <w:szCs w:val="24"/>
        </w:rPr>
        <w:t>и</w:t>
      </w:r>
      <w:r w:rsidR="00986216" w:rsidRPr="007B510F">
        <w:rPr>
          <w:rFonts w:ascii="Times New Roman" w:hAnsi="Times New Roman" w:cs="Times New Roman"/>
          <w:sz w:val="24"/>
          <w:szCs w:val="24"/>
        </w:rPr>
        <w:t xml:space="preserve"> для разрешения отдельных вопросо</w:t>
      </w:r>
      <w:r w:rsidR="00C34064" w:rsidRPr="007B510F">
        <w:rPr>
          <w:rFonts w:ascii="Times New Roman" w:hAnsi="Times New Roman" w:cs="Times New Roman"/>
          <w:sz w:val="24"/>
          <w:szCs w:val="24"/>
        </w:rPr>
        <w:t>в, требующих специальных знаний;</w:t>
      </w:r>
    </w:p>
    <w:p w:rsidR="00986216" w:rsidRPr="007B510F" w:rsidRDefault="00986216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2.1.4</w:t>
      </w:r>
      <w:r w:rsidR="00C34064" w:rsidRPr="007B510F">
        <w:rPr>
          <w:rFonts w:ascii="Times New Roman" w:hAnsi="Times New Roman" w:cs="Times New Roman"/>
          <w:sz w:val="24"/>
          <w:szCs w:val="24"/>
        </w:rPr>
        <w:t> т</w:t>
      </w:r>
      <w:r w:rsidRPr="007B510F">
        <w:rPr>
          <w:rFonts w:ascii="Times New Roman" w:hAnsi="Times New Roman" w:cs="Times New Roman"/>
          <w:sz w:val="24"/>
          <w:szCs w:val="24"/>
        </w:rPr>
        <w:t>ребовать своевременной оплаты Заказчиком стоимости оказанных услуг</w:t>
      </w:r>
      <w:r w:rsidR="00C34064" w:rsidRPr="007B510F">
        <w:rPr>
          <w:rFonts w:ascii="Times New Roman" w:hAnsi="Times New Roman" w:cs="Times New Roman"/>
          <w:sz w:val="24"/>
          <w:szCs w:val="24"/>
        </w:rPr>
        <w:t>;</w:t>
      </w:r>
    </w:p>
    <w:p w:rsidR="00986216" w:rsidRPr="007B510F" w:rsidRDefault="00986216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4645A9" w:rsidRPr="007B510F">
        <w:rPr>
          <w:rFonts w:ascii="Times New Roman" w:hAnsi="Times New Roman" w:cs="Times New Roman"/>
          <w:sz w:val="24"/>
          <w:szCs w:val="24"/>
        </w:rPr>
        <w:t>5</w:t>
      </w:r>
      <w:r w:rsidR="00C34064" w:rsidRPr="007B510F">
        <w:rPr>
          <w:rFonts w:ascii="Times New Roman" w:hAnsi="Times New Roman" w:cs="Times New Roman"/>
          <w:sz w:val="24"/>
          <w:szCs w:val="24"/>
        </w:rPr>
        <w:t> о</w:t>
      </w:r>
      <w:r w:rsidRPr="007B510F">
        <w:rPr>
          <w:rFonts w:ascii="Times New Roman" w:hAnsi="Times New Roman" w:cs="Times New Roman"/>
          <w:sz w:val="24"/>
          <w:szCs w:val="24"/>
        </w:rPr>
        <w:t>тказаться от оказания услуг по настоящему договору в случае не предоставления Заказчиком исходных данных</w:t>
      </w:r>
      <w:r w:rsidR="0081364F" w:rsidRPr="007B510F">
        <w:rPr>
          <w:rFonts w:ascii="Times New Roman" w:hAnsi="Times New Roman" w:cs="Times New Roman"/>
          <w:sz w:val="24"/>
          <w:szCs w:val="24"/>
        </w:rPr>
        <w:t>,</w:t>
      </w:r>
      <w:r w:rsidRPr="007B510F">
        <w:rPr>
          <w:rFonts w:ascii="Times New Roman" w:hAnsi="Times New Roman" w:cs="Times New Roman"/>
          <w:sz w:val="24"/>
          <w:szCs w:val="24"/>
        </w:rPr>
        <w:t xml:space="preserve"> предоставления неполных и (или) недостоверных исходных данных</w:t>
      </w:r>
      <w:r w:rsidR="0081364F" w:rsidRPr="007B510F">
        <w:rPr>
          <w:rFonts w:ascii="Times New Roman" w:hAnsi="Times New Roman" w:cs="Times New Roman"/>
          <w:sz w:val="24"/>
          <w:szCs w:val="24"/>
        </w:rPr>
        <w:t xml:space="preserve">, либо в случае превышения объема </w:t>
      </w:r>
      <w:r w:rsidR="00EF1739" w:rsidRPr="007B510F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81364F" w:rsidRPr="007B510F">
        <w:rPr>
          <w:rFonts w:ascii="Times New Roman" w:hAnsi="Times New Roman" w:cs="Times New Roman"/>
          <w:sz w:val="24"/>
          <w:szCs w:val="24"/>
        </w:rPr>
        <w:t>услуг</w:t>
      </w:r>
      <w:r w:rsidR="0074485F"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7B510F" w:rsidRPr="007B510F">
        <w:rPr>
          <w:rFonts w:ascii="Times New Roman" w:hAnsi="Times New Roman" w:cs="Times New Roman"/>
          <w:sz w:val="24"/>
          <w:szCs w:val="24"/>
        </w:rPr>
        <w:t>над объемом</w:t>
      </w:r>
      <w:r w:rsidR="0074485F" w:rsidRPr="007B510F">
        <w:rPr>
          <w:rFonts w:ascii="Times New Roman" w:hAnsi="Times New Roman" w:cs="Times New Roman"/>
          <w:sz w:val="24"/>
          <w:szCs w:val="24"/>
        </w:rPr>
        <w:t>,</w:t>
      </w:r>
      <w:r w:rsidR="00EF1739" w:rsidRPr="007B510F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7B510F" w:rsidRPr="007B510F">
        <w:rPr>
          <w:rFonts w:ascii="Times New Roman" w:hAnsi="Times New Roman" w:cs="Times New Roman"/>
          <w:sz w:val="24"/>
          <w:szCs w:val="24"/>
        </w:rPr>
        <w:t>ым</w:t>
      </w:r>
      <w:r w:rsidR="00EF1739"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81364F" w:rsidRPr="007B510F">
        <w:rPr>
          <w:rFonts w:ascii="Times New Roman" w:hAnsi="Times New Roman" w:cs="Times New Roman"/>
          <w:sz w:val="24"/>
          <w:szCs w:val="24"/>
        </w:rPr>
        <w:t>в подп.</w:t>
      </w:r>
      <w:r w:rsidR="0074485F" w:rsidRPr="007B510F">
        <w:rPr>
          <w:rFonts w:ascii="Times New Roman" w:hAnsi="Times New Roman" w:cs="Times New Roman"/>
          <w:sz w:val="24"/>
          <w:szCs w:val="24"/>
        </w:rPr>
        <w:t> </w:t>
      </w:r>
      <w:r w:rsidR="0081364F" w:rsidRPr="007B510F">
        <w:rPr>
          <w:rFonts w:ascii="Times New Roman" w:hAnsi="Times New Roman" w:cs="Times New Roman"/>
          <w:sz w:val="24"/>
          <w:szCs w:val="24"/>
        </w:rPr>
        <w:t>3.3 п.</w:t>
      </w:r>
      <w:r w:rsidR="0074485F" w:rsidRPr="007B510F">
        <w:rPr>
          <w:rFonts w:ascii="Times New Roman" w:hAnsi="Times New Roman" w:cs="Times New Roman"/>
          <w:sz w:val="24"/>
          <w:szCs w:val="24"/>
        </w:rPr>
        <w:t> </w:t>
      </w:r>
      <w:r w:rsidR="0081364F" w:rsidRPr="007B510F">
        <w:rPr>
          <w:rFonts w:ascii="Times New Roman" w:hAnsi="Times New Roman" w:cs="Times New Roman"/>
          <w:sz w:val="24"/>
          <w:szCs w:val="24"/>
        </w:rPr>
        <w:t>3 настоящего договора</w:t>
      </w:r>
      <w:r w:rsidRPr="007B510F">
        <w:rPr>
          <w:rFonts w:ascii="Times New Roman" w:hAnsi="Times New Roman" w:cs="Times New Roman"/>
          <w:sz w:val="24"/>
          <w:szCs w:val="24"/>
        </w:rPr>
        <w:t>.</w:t>
      </w:r>
    </w:p>
    <w:p w:rsidR="00986216" w:rsidRPr="007B510F" w:rsidRDefault="00986216" w:rsidP="00A45C1F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2.2.</w:t>
      </w:r>
      <w:r w:rsidR="00C34064" w:rsidRPr="007B510F">
        <w:rPr>
          <w:rFonts w:ascii="Times New Roman" w:hAnsi="Times New Roman" w:cs="Times New Roman"/>
          <w:b/>
          <w:sz w:val="24"/>
          <w:szCs w:val="24"/>
        </w:rPr>
        <w:t> </w:t>
      </w:r>
      <w:r w:rsidRPr="007B510F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986216" w:rsidRPr="007B510F" w:rsidRDefault="00986216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2.2.1</w:t>
      </w:r>
      <w:r w:rsidR="00C34064" w:rsidRPr="007B510F">
        <w:rPr>
          <w:rFonts w:ascii="Times New Roman" w:hAnsi="Times New Roman" w:cs="Times New Roman"/>
          <w:sz w:val="24"/>
          <w:szCs w:val="24"/>
        </w:rPr>
        <w:t> г</w:t>
      </w:r>
      <w:r w:rsidRPr="007B510F">
        <w:rPr>
          <w:rFonts w:ascii="Times New Roman" w:hAnsi="Times New Roman" w:cs="Times New Roman"/>
          <w:sz w:val="24"/>
          <w:szCs w:val="24"/>
        </w:rPr>
        <w:t xml:space="preserve">арантировать Заказчику конфиденциальность информации, полученной от него для оказания услуг, а также неиспользование ее </w:t>
      </w:r>
      <w:r w:rsidR="00D07235" w:rsidRPr="007B510F">
        <w:rPr>
          <w:rFonts w:ascii="Times New Roman" w:hAnsi="Times New Roman" w:cs="Times New Roman"/>
          <w:sz w:val="24"/>
          <w:szCs w:val="24"/>
        </w:rPr>
        <w:t xml:space="preserve">в </w:t>
      </w:r>
      <w:r w:rsidRPr="007B510F">
        <w:rPr>
          <w:rFonts w:ascii="Times New Roman" w:hAnsi="Times New Roman" w:cs="Times New Roman"/>
          <w:sz w:val="24"/>
          <w:szCs w:val="24"/>
        </w:rPr>
        <w:t>интересах третьих лиц</w:t>
      </w:r>
      <w:r w:rsidR="00C34064" w:rsidRPr="007B510F">
        <w:rPr>
          <w:rFonts w:ascii="Times New Roman" w:hAnsi="Times New Roman" w:cs="Times New Roman"/>
          <w:sz w:val="24"/>
          <w:szCs w:val="24"/>
        </w:rPr>
        <w:t>;</w:t>
      </w:r>
    </w:p>
    <w:p w:rsidR="00D07235" w:rsidRPr="007B510F" w:rsidRDefault="00D07235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2.2.2</w:t>
      </w:r>
      <w:r w:rsidR="00C34064" w:rsidRPr="007B510F">
        <w:rPr>
          <w:rFonts w:ascii="Times New Roman" w:hAnsi="Times New Roman" w:cs="Times New Roman"/>
          <w:sz w:val="24"/>
          <w:szCs w:val="24"/>
        </w:rPr>
        <w:t> о</w:t>
      </w:r>
      <w:r w:rsidRPr="007B510F">
        <w:rPr>
          <w:rFonts w:ascii="Times New Roman" w:hAnsi="Times New Roman" w:cs="Times New Roman"/>
          <w:sz w:val="24"/>
          <w:szCs w:val="24"/>
        </w:rPr>
        <w:t>беспечивать сохранность документов, полученных от Заказчика.</w:t>
      </w:r>
    </w:p>
    <w:p w:rsidR="00F96541" w:rsidRPr="007B510F" w:rsidRDefault="00F96541" w:rsidP="00A45C1F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2.</w:t>
      </w:r>
      <w:r w:rsidR="00D07235" w:rsidRPr="007B510F">
        <w:rPr>
          <w:rFonts w:ascii="Times New Roman" w:hAnsi="Times New Roman" w:cs="Times New Roman"/>
          <w:b/>
          <w:sz w:val="24"/>
          <w:szCs w:val="24"/>
        </w:rPr>
        <w:t>3</w:t>
      </w:r>
      <w:r w:rsidRPr="007B510F">
        <w:rPr>
          <w:rFonts w:ascii="Times New Roman" w:hAnsi="Times New Roman" w:cs="Times New Roman"/>
          <w:b/>
          <w:sz w:val="24"/>
          <w:szCs w:val="24"/>
        </w:rPr>
        <w:t>.</w:t>
      </w:r>
      <w:r w:rsidR="00C34064" w:rsidRPr="007B510F">
        <w:rPr>
          <w:rFonts w:ascii="Times New Roman" w:hAnsi="Times New Roman" w:cs="Times New Roman"/>
          <w:sz w:val="24"/>
          <w:szCs w:val="24"/>
        </w:rPr>
        <w:t> </w:t>
      </w:r>
      <w:r w:rsidRPr="007B510F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D07235" w:rsidRPr="007B510F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Pr="007B510F">
        <w:rPr>
          <w:rFonts w:ascii="Times New Roman" w:hAnsi="Times New Roman" w:cs="Times New Roman"/>
          <w:b/>
          <w:sz w:val="24"/>
          <w:szCs w:val="24"/>
        </w:rPr>
        <w:t>:</w:t>
      </w:r>
    </w:p>
    <w:p w:rsidR="00F96541" w:rsidRPr="007B510F" w:rsidRDefault="00F96541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</w:t>
      </w:r>
      <w:r w:rsidR="00D07235" w:rsidRPr="007B510F">
        <w:rPr>
          <w:rFonts w:ascii="Times New Roman" w:hAnsi="Times New Roman" w:cs="Times New Roman"/>
          <w:sz w:val="24"/>
          <w:szCs w:val="24"/>
        </w:rPr>
        <w:t>3.1</w:t>
      </w:r>
      <w:r w:rsidR="00C34064" w:rsidRPr="007B510F">
        <w:rPr>
          <w:rFonts w:ascii="Times New Roman" w:hAnsi="Times New Roman" w:cs="Times New Roman"/>
          <w:sz w:val="24"/>
          <w:szCs w:val="24"/>
        </w:rPr>
        <w:t> о</w:t>
      </w:r>
      <w:r w:rsidR="004E06A0" w:rsidRPr="007B510F">
        <w:rPr>
          <w:rFonts w:ascii="Times New Roman" w:hAnsi="Times New Roman" w:cs="Times New Roman"/>
          <w:sz w:val="24"/>
          <w:szCs w:val="24"/>
        </w:rPr>
        <w:t xml:space="preserve">тказаться от услуг, оказываемых </w:t>
      </w:r>
      <w:r w:rsidR="00D07235" w:rsidRPr="007B510F">
        <w:rPr>
          <w:rFonts w:ascii="Times New Roman" w:hAnsi="Times New Roman" w:cs="Times New Roman"/>
          <w:sz w:val="24"/>
          <w:szCs w:val="24"/>
        </w:rPr>
        <w:t>И</w:t>
      </w:r>
      <w:r w:rsidR="004E06A0" w:rsidRPr="007B510F">
        <w:rPr>
          <w:rFonts w:ascii="Times New Roman" w:hAnsi="Times New Roman" w:cs="Times New Roman"/>
          <w:sz w:val="24"/>
          <w:szCs w:val="24"/>
        </w:rPr>
        <w:t xml:space="preserve">сполнителем, в </w:t>
      </w:r>
      <w:r w:rsidRPr="007B510F">
        <w:rPr>
          <w:rFonts w:ascii="Times New Roman" w:hAnsi="Times New Roman" w:cs="Times New Roman"/>
          <w:sz w:val="24"/>
          <w:szCs w:val="24"/>
        </w:rPr>
        <w:t>случае неисполнения или ненадлежащего и</w:t>
      </w:r>
      <w:r w:rsidR="00C34064" w:rsidRPr="007B510F">
        <w:rPr>
          <w:rFonts w:ascii="Times New Roman" w:hAnsi="Times New Roman" w:cs="Times New Roman"/>
          <w:sz w:val="24"/>
          <w:szCs w:val="24"/>
        </w:rPr>
        <w:t xml:space="preserve">сполнения </w:t>
      </w:r>
      <w:r w:rsidR="0081364F" w:rsidRPr="007B510F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C34064" w:rsidRPr="007B510F">
        <w:rPr>
          <w:rFonts w:ascii="Times New Roman" w:hAnsi="Times New Roman" w:cs="Times New Roman"/>
          <w:sz w:val="24"/>
          <w:szCs w:val="24"/>
        </w:rPr>
        <w:t>своих обязательств;</w:t>
      </w:r>
    </w:p>
    <w:p w:rsidR="005B0170" w:rsidRPr="007B510F" w:rsidRDefault="00D07235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2.3.2</w:t>
      </w:r>
      <w:r w:rsidR="00C34064" w:rsidRPr="007B510F">
        <w:rPr>
          <w:rFonts w:ascii="Times New Roman" w:hAnsi="Times New Roman" w:cs="Times New Roman"/>
          <w:sz w:val="24"/>
          <w:szCs w:val="24"/>
        </w:rPr>
        <w:t> п</w:t>
      </w:r>
      <w:r w:rsidRPr="007B510F">
        <w:rPr>
          <w:rFonts w:ascii="Times New Roman" w:hAnsi="Times New Roman" w:cs="Times New Roman"/>
          <w:sz w:val="24"/>
          <w:szCs w:val="24"/>
        </w:rPr>
        <w:t>роверять ход оказания услуг без вмешательства в хозяйственную деятельность Исполнителя</w:t>
      </w:r>
      <w:r w:rsidR="0081364F" w:rsidRPr="007B510F">
        <w:rPr>
          <w:rFonts w:ascii="Times New Roman" w:hAnsi="Times New Roman" w:cs="Times New Roman"/>
          <w:sz w:val="24"/>
          <w:szCs w:val="24"/>
        </w:rPr>
        <w:t>;</w:t>
      </w:r>
    </w:p>
    <w:p w:rsidR="0081364F" w:rsidRPr="007B510F" w:rsidRDefault="0081364F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2.3.3 аннулировать Задание при несогласии со стоимостью оказания конкретных услуг.</w:t>
      </w:r>
    </w:p>
    <w:p w:rsidR="00D07235" w:rsidRPr="007B510F" w:rsidRDefault="00C34064" w:rsidP="00A45C1F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2.4. </w:t>
      </w:r>
      <w:r w:rsidR="00D07235" w:rsidRPr="007B510F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D07235" w:rsidRPr="007B510F" w:rsidRDefault="00D07235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2.4.1</w:t>
      </w:r>
      <w:r w:rsidR="00C34064" w:rsidRPr="007B510F">
        <w:rPr>
          <w:rFonts w:ascii="Times New Roman" w:hAnsi="Times New Roman" w:cs="Times New Roman"/>
          <w:sz w:val="24"/>
          <w:szCs w:val="24"/>
        </w:rPr>
        <w:t> п</w:t>
      </w:r>
      <w:r w:rsidRPr="007B510F">
        <w:rPr>
          <w:rFonts w:ascii="Times New Roman" w:hAnsi="Times New Roman" w:cs="Times New Roman"/>
          <w:sz w:val="24"/>
          <w:szCs w:val="24"/>
        </w:rPr>
        <w:t>редоставить Исполнителю необходимые исходные данные для оказания услуг по настояще</w:t>
      </w:r>
      <w:r w:rsidR="0017221B">
        <w:rPr>
          <w:rFonts w:ascii="Times New Roman" w:hAnsi="Times New Roman" w:cs="Times New Roman"/>
          <w:sz w:val="24"/>
          <w:szCs w:val="24"/>
        </w:rPr>
        <w:t>му</w:t>
      </w:r>
      <w:r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C34064" w:rsidRPr="007B510F">
        <w:rPr>
          <w:rFonts w:ascii="Times New Roman" w:hAnsi="Times New Roman" w:cs="Times New Roman"/>
          <w:sz w:val="24"/>
          <w:szCs w:val="24"/>
        </w:rPr>
        <w:t>договор</w:t>
      </w:r>
      <w:r w:rsidR="0017221B">
        <w:rPr>
          <w:rFonts w:ascii="Times New Roman" w:hAnsi="Times New Roman" w:cs="Times New Roman"/>
          <w:sz w:val="24"/>
          <w:szCs w:val="24"/>
        </w:rPr>
        <w:t>у</w:t>
      </w:r>
      <w:r w:rsidR="00C34064" w:rsidRPr="007B510F">
        <w:rPr>
          <w:rFonts w:ascii="Times New Roman" w:hAnsi="Times New Roman" w:cs="Times New Roman"/>
          <w:sz w:val="24"/>
          <w:szCs w:val="24"/>
        </w:rPr>
        <w:t>;</w:t>
      </w:r>
    </w:p>
    <w:p w:rsidR="00D07235" w:rsidRPr="007B510F" w:rsidRDefault="00D07235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2.4.2</w:t>
      </w:r>
      <w:r w:rsidR="00C34064" w:rsidRPr="007B510F">
        <w:rPr>
          <w:rFonts w:ascii="Times New Roman" w:hAnsi="Times New Roman" w:cs="Times New Roman"/>
          <w:sz w:val="24"/>
          <w:szCs w:val="24"/>
        </w:rPr>
        <w:t> п</w:t>
      </w:r>
      <w:r w:rsidRPr="007B510F">
        <w:rPr>
          <w:rFonts w:ascii="Times New Roman" w:hAnsi="Times New Roman" w:cs="Times New Roman"/>
          <w:sz w:val="24"/>
          <w:szCs w:val="24"/>
        </w:rPr>
        <w:t xml:space="preserve">редоставлять, при необходимости, по запросу Исполнителя дополнительные и уточненные исходные данные в срок не более 3 (трех) рабочих дней </w:t>
      </w:r>
      <w:r w:rsidR="00C34064" w:rsidRPr="007B510F">
        <w:rPr>
          <w:rFonts w:ascii="Times New Roman" w:hAnsi="Times New Roman" w:cs="Times New Roman"/>
          <w:sz w:val="24"/>
          <w:szCs w:val="24"/>
        </w:rPr>
        <w:t>с момента обращения Исполнителя;</w:t>
      </w:r>
    </w:p>
    <w:p w:rsidR="00D07235" w:rsidRPr="007B510F" w:rsidRDefault="00D07235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2.4.3</w:t>
      </w:r>
      <w:r w:rsidR="00D4441C" w:rsidRPr="007B510F">
        <w:rPr>
          <w:rFonts w:ascii="Times New Roman" w:hAnsi="Times New Roman" w:cs="Times New Roman"/>
          <w:sz w:val="24"/>
          <w:szCs w:val="24"/>
        </w:rPr>
        <w:t> д</w:t>
      </w:r>
      <w:r w:rsidRPr="007B510F">
        <w:rPr>
          <w:rFonts w:ascii="Times New Roman" w:hAnsi="Times New Roman" w:cs="Times New Roman"/>
          <w:sz w:val="24"/>
          <w:szCs w:val="24"/>
        </w:rPr>
        <w:t xml:space="preserve">авать по запросам Исполнителя </w:t>
      </w:r>
      <w:r w:rsidR="00CE365F" w:rsidRPr="007B510F">
        <w:rPr>
          <w:rFonts w:ascii="Times New Roman" w:hAnsi="Times New Roman" w:cs="Times New Roman"/>
          <w:sz w:val="24"/>
          <w:szCs w:val="24"/>
        </w:rPr>
        <w:t>дополнительные пояснения обстоятельств, касающи</w:t>
      </w:r>
      <w:r w:rsidR="00C65CE1" w:rsidRPr="007B510F">
        <w:rPr>
          <w:rFonts w:ascii="Times New Roman" w:hAnsi="Times New Roman" w:cs="Times New Roman"/>
          <w:sz w:val="24"/>
          <w:szCs w:val="24"/>
        </w:rPr>
        <w:t>х</w:t>
      </w:r>
      <w:r w:rsidR="00CE365F" w:rsidRPr="007B510F">
        <w:rPr>
          <w:rFonts w:ascii="Times New Roman" w:hAnsi="Times New Roman" w:cs="Times New Roman"/>
          <w:sz w:val="24"/>
          <w:szCs w:val="24"/>
        </w:rPr>
        <w:t xml:space="preserve">ся сути Задания Заказчика </w:t>
      </w:r>
      <w:r w:rsidR="00D4441C" w:rsidRPr="007B510F">
        <w:rPr>
          <w:rFonts w:ascii="Times New Roman" w:hAnsi="Times New Roman" w:cs="Times New Roman"/>
          <w:sz w:val="24"/>
          <w:szCs w:val="24"/>
        </w:rPr>
        <w:t>в устной или письменной форме;</w:t>
      </w:r>
    </w:p>
    <w:p w:rsidR="000A78B0" w:rsidRPr="007B510F" w:rsidRDefault="000A78B0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2.4.4</w:t>
      </w:r>
      <w:r w:rsidR="00D4441C" w:rsidRPr="007B510F">
        <w:rPr>
          <w:rFonts w:ascii="Times New Roman" w:hAnsi="Times New Roman" w:cs="Times New Roman"/>
          <w:sz w:val="24"/>
          <w:szCs w:val="24"/>
        </w:rPr>
        <w:t> о</w:t>
      </w:r>
      <w:r w:rsidRPr="007B510F">
        <w:rPr>
          <w:rFonts w:ascii="Times New Roman" w:hAnsi="Times New Roman" w:cs="Times New Roman"/>
          <w:sz w:val="24"/>
          <w:szCs w:val="24"/>
        </w:rPr>
        <w:t>беспечить своевременную оценку и п</w:t>
      </w:r>
      <w:r w:rsidR="00D4441C" w:rsidRPr="007B510F">
        <w:rPr>
          <w:rFonts w:ascii="Times New Roman" w:hAnsi="Times New Roman" w:cs="Times New Roman"/>
          <w:sz w:val="24"/>
          <w:szCs w:val="24"/>
        </w:rPr>
        <w:t>риемку оказанных услуг;</w:t>
      </w:r>
    </w:p>
    <w:p w:rsidR="000A78B0" w:rsidRPr="007B510F" w:rsidRDefault="000A78B0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2.4.5</w:t>
      </w:r>
      <w:r w:rsidR="00D4441C" w:rsidRPr="007B510F">
        <w:rPr>
          <w:rFonts w:ascii="Times New Roman" w:hAnsi="Times New Roman" w:cs="Times New Roman"/>
          <w:sz w:val="24"/>
          <w:szCs w:val="24"/>
        </w:rPr>
        <w:t> п</w:t>
      </w:r>
      <w:r w:rsidRPr="007B510F">
        <w:rPr>
          <w:rFonts w:ascii="Times New Roman" w:hAnsi="Times New Roman" w:cs="Times New Roman"/>
          <w:sz w:val="24"/>
          <w:szCs w:val="24"/>
        </w:rPr>
        <w:t>редставить Исполнителю в срок, установленный в п</w:t>
      </w:r>
      <w:r w:rsidR="00D4441C" w:rsidRPr="007B510F">
        <w:rPr>
          <w:rFonts w:ascii="Times New Roman" w:hAnsi="Times New Roman" w:cs="Times New Roman"/>
          <w:sz w:val="24"/>
          <w:szCs w:val="24"/>
        </w:rPr>
        <w:t>одп</w:t>
      </w:r>
      <w:r w:rsidRPr="007B510F">
        <w:rPr>
          <w:rFonts w:ascii="Times New Roman" w:hAnsi="Times New Roman" w:cs="Times New Roman"/>
          <w:sz w:val="24"/>
          <w:szCs w:val="24"/>
        </w:rPr>
        <w:t>.</w:t>
      </w:r>
      <w:r w:rsidR="00D4441C" w:rsidRPr="007B510F">
        <w:rPr>
          <w:rFonts w:ascii="Times New Roman" w:hAnsi="Times New Roman" w:cs="Times New Roman"/>
          <w:sz w:val="24"/>
          <w:szCs w:val="24"/>
        </w:rPr>
        <w:t> </w:t>
      </w:r>
      <w:r w:rsidRPr="007B510F">
        <w:rPr>
          <w:rFonts w:ascii="Times New Roman" w:hAnsi="Times New Roman" w:cs="Times New Roman"/>
          <w:sz w:val="24"/>
          <w:szCs w:val="24"/>
        </w:rPr>
        <w:t>4.2</w:t>
      </w:r>
      <w:r w:rsidR="00D4441C" w:rsidRPr="007B510F">
        <w:rPr>
          <w:rFonts w:ascii="Times New Roman" w:hAnsi="Times New Roman" w:cs="Times New Roman"/>
          <w:sz w:val="24"/>
          <w:szCs w:val="24"/>
        </w:rPr>
        <w:t xml:space="preserve"> п. 4 настоящего договора</w:t>
      </w:r>
      <w:r w:rsidRPr="007B510F">
        <w:rPr>
          <w:rFonts w:ascii="Times New Roman" w:hAnsi="Times New Roman" w:cs="Times New Roman"/>
          <w:sz w:val="24"/>
          <w:szCs w:val="24"/>
        </w:rPr>
        <w:t>, письменный мотивированный отказ от приемки оказанных услуг, в случае если, по мнению Заказчика, оказанные усл</w:t>
      </w:r>
      <w:r w:rsidR="00D4441C" w:rsidRPr="007B510F">
        <w:rPr>
          <w:rFonts w:ascii="Times New Roman" w:hAnsi="Times New Roman" w:cs="Times New Roman"/>
          <w:sz w:val="24"/>
          <w:szCs w:val="24"/>
        </w:rPr>
        <w:t>уги имеют ненадлежащее качество;</w:t>
      </w:r>
    </w:p>
    <w:p w:rsidR="00F96541" w:rsidRPr="007B510F" w:rsidRDefault="00D07235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2.4.</w:t>
      </w:r>
      <w:r w:rsidR="000A78B0" w:rsidRPr="007B510F">
        <w:rPr>
          <w:rFonts w:ascii="Times New Roman" w:hAnsi="Times New Roman" w:cs="Times New Roman"/>
          <w:sz w:val="24"/>
          <w:szCs w:val="24"/>
        </w:rPr>
        <w:t>6</w:t>
      </w:r>
      <w:r w:rsidR="00D4441C" w:rsidRPr="007B510F">
        <w:rPr>
          <w:rFonts w:ascii="Times New Roman" w:hAnsi="Times New Roman" w:cs="Times New Roman"/>
          <w:sz w:val="24"/>
          <w:szCs w:val="24"/>
        </w:rPr>
        <w:t> о</w:t>
      </w:r>
      <w:r w:rsidRPr="007B510F">
        <w:rPr>
          <w:rFonts w:ascii="Times New Roman" w:hAnsi="Times New Roman" w:cs="Times New Roman"/>
          <w:sz w:val="24"/>
          <w:szCs w:val="24"/>
        </w:rPr>
        <w:t>платить оказанные Исполнителем услуги в соответствии с условиями настоящего договора.</w:t>
      </w:r>
    </w:p>
    <w:p w:rsidR="006C3430" w:rsidRPr="007B510F" w:rsidRDefault="006C3430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541" w:rsidRPr="007B510F" w:rsidRDefault="00D4441C" w:rsidP="00A4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3</w:t>
      </w:r>
      <w:r w:rsidR="008A7D12" w:rsidRPr="007B510F">
        <w:rPr>
          <w:rFonts w:ascii="Times New Roman" w:hAnsi="Times New Roman" w:cs="Times New Roman"/>
          <w:b/>
          <w:sz w:val="24"/>
          <w:szCs w:val="24"/>
        </w:rPr>
        <w:t>.</w:t>
      </w:r>
      <w:r w:rsidRPr="007B510F">
        <w:rPr>
          <w:rFonts w:ascii="Times New Roman" w:hAnsi="Times New Roman" w:cs="Times New Roman"/>
          <w:b/>
          <w:sz w:val="24"/>
          <w:szCs w:val="24"/>
        </w:rPr>
        <w:t> </w:t>
      </w:r>
      <w:r w:rsidR="008A7D12" w:rsidRPr="007B510F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F96541" w:rsidRPr="007B510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D07235" w:rsidRPr="007B510F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6F10CA" w:rsidRPr="007B510F" w:rsidRDefault="00F96541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3.1.</w:t>
      </w:r>
      <w:r w:rsidR="00D4441C" w:rsidRPr="007B510F">
        <w:rPr>
          <w:rFonts w:ascii="Times New Roman" w:hAnsi="Times New Roman" w:cs="Times New Roman"/>
          <w:sz w:val="24"/>
          <w:szCs w:val="24"/>
        </w:rPr>
        <w:t> </w:t>
      </w:r>
      <w:r w:rsidR="004C2B11" w:rsidRPr="007B510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1405C2" w:rsidRPr="007B510F">
        <w:rPr>
          <w:rFonts w:ascii="Times New Roman" w:hAnsi="Times New Roman" w:cs="Times New Roman"/>
          <w:sz w:val="24"/>
          <w:szCs w:val="24"/>
        </w:rPr>
        <w:t>оказания услуг по конкретному Заданию Заказчика</w:t>
      </w:r>
      <w:r w:rsidR="004C2B11" w:rsidRPr="007B510F">
        <w:rPr>
          <w:rFonts w:ascii="Times New Roman" w:hAnsi="Times New Roman" w:cs="Times New Roman"/>
          <w:sz w:val="24"/>
          <w:szCs w:val="24"/>
        </w:rPr>
        <w:t xml:space="preserve"> опре</w:t>
      </w:r>
      <w:r w:rsidR="00A07476" w:rsidRPr="007B510F">
        <w:rPr>
          <w:rFonts w:ascii="Times New Roman" w:hAnsi="Times New Roman" w:cs="Times New Roman"/>
          <w:sz w:val="24"/>
          <w:szCs w:val="24"/>
        </w:rPr>
        <w:t>де</w:t>
      </w:r>
      <w:r w:rsidR="004C2B11" w:rsidRPr="007B510F">
        <w:rPr>
          <w:rFonts w:ascii="Times New Roman" w:hAnsi="Times New Roman" w:cs="Times New Roman"/>
          <w:sz w:val="24"/>
          <w:szCs w:val="24"/>
        </w:rPr>
        <w:t xml:space="preserve">ляется исходя </w:t>
      </w:r>
      <w:r w:rsidR="00CE365F" w:rsidRPr="007B510F">
        <w:rPr>
          <w:rFonts w:ascii="Times New Roman" w:hAnsi="Times New Roman" w:cs="Times New Roman"/>
          <w:sz w:val="24"/>
          <w:szCs w:val="24"/>
        </w:rPr>
        <w:t xml:space="preserve">из </w:t>
      </w:r>
      <w:r w:rsidR="006F10CA" w:rsidRPr="007B510F">
        <w:rPr>
          <w:rFonts w:ascii="Times New Roman" w:hAnsi="Times New Roman" w:cs="Times New Roman"/>
          <w:sz w:val="24"/>
          <w:szCs w:val="24"/>
        </w:rPr>
        <w:t>стоимости 1 человеко-часа оказания услуг, затрат труда в человеко-часах на их оказание, определенных на основании оценки Исполнителем времени, требуемого на выполнение Задания Заказчика</w:t>
      </w:r>
      <w:r w:rsidR="001405C2" w:rsidRPr="007B510F">
        <w:rPr>
          <w:rFonts w:ascii="Times New Roman" w:hAnsi="Times New Roman" w:cs="Times New Roman"/>
          <w:sz w:val="24"/>
          <w:szCs w:val="24"/>
        </w:rPr>
        <w:t>, и командировочных расходов специалистов Исполнителя (проезд к месту командировки и обратно, расходы на проживание и суточные), необходимость в которых обусловлена оказанием данных услуг.</w:t>
      </w:r>
      <w:r w:rsidR="006F10CA" w:rsidRPr="007B510F">
        <w:rPr>
          <w:rFonts w:ascii="Times New Roman" w:hAnsi="Times New Roman" w:cs="Times New Roman"/>
          <w:sz w:val="24"/>
          <w:szCs w:val="24"/>
        </w:rPr>
        <w:t xml:space="preserve"> Расчет стоимости </w:t>
      </w:r>
      <w:r w:rsidR="001405C2" w:rsidRPr="007B510F">
        <w:rPr>
          <w:rFonts w:ascii="Times New Roman" w:hAnsi="Times New Roman" w:cs="Times New Roman"/>
          <w:sz w:val="24"/>
          <w:szCs w:val="24"/>
        </w:rPr>
        <w:t xml:space="preserve">оказания услуг по конкретному Заданию Заказчика </w:t>
      </w:r>
      <w:r w:rsidR="006F10CA" w:rsidRPr="007B510F">
        <w:rPr>
          <w:rFonts w:ascii="Times New Roman" w:hAnsi="Times New Roman" w:cs="Times New Roman"/>
          <w:sz w:val="24"/>
          <w:szCs w:val="24"/>
        </w:rPr>
        <w:t>производится Исполнителем в течение 3 (трех) рабочих дней с даты получения Задания и направляется Заказчику в виде Протокола согласования договорной цены консультационных услуг по форме согласно Приложению 1.</w:t>
      </w:r>
      <w:r w:rsidR="001405C2" w:rsidRPr="007B510F">
        <w:rPr>
          <w:rFonts w:ascii="Times New Roman" w:hAnsi="Times New Roman" w:cs="Times New Roman"/>
          <w:sz w:val="24"/>
          <w:szCs w:val="24"/>
        </w:rPr>
        <w:t xml:space="preserve"> При несогласии Заказчика с </w:t>
      </w:r>
      <w:r w:rsidR="0081364F" w:rsidRPr="007B510F">
        <w:rPr>
          <w:rFonts w:ascii="Times New Roman" w:hAnsi="Times New Roman" w:cs="Times New Roman"/>
          <w:sz w:val="24"/>
          <w:szCs w:val="24"/>
        </w:rPr>
        <w:t>р</w:t>
      </w:r>
      <w:r w:rsidR="001405C2" w:rsidRPr="007B510F">
        <w:rPr>
          <w:rFonts w:ascii="Times New Roman" w:hAnsi="Times New Roman" w:cs="Times New Roman"/>
          <w:sz w:val="24"/>
          <w:szCs w:val="24"/>
        </w:rPr>
        <w:t>асчетом стоимости оказания услуг по конкретному Заданию Заказчик имеет право отозвать указанное Задание.</w:t>
      </w:r>
    </w:p>
    <w:p w:rsidR="007B510F" w:rsidRPr="007B510F" w:rsidRDefault="001405C2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 xml:space="preserve">Стоимость 1 человеко-часа оказания услуг является неизменной на протяжении действия </w:t>
      </w:r>
      <w:r w:rsidR="00CB62C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B510F">
        <w:rPr>
          <w:rFonts w:ascii="Times New Roman" w:hAnsi="Times New Roman" w:cs="Times New Roman"/>
          <w:sz w:val="24"/>
          <w:szCs w:val="24"/>
        </w:rPr>
        <w:t>договора, за исключением случая, указанного в подп. 3.4 п. 3 нас</w:t>
      </w:r>
      <w:r w:rsidR="009F5DB1">
        <w:rPr>
          <w:rFonts w:ascii="Times New Roman" w:hAnsi="Times New Roman" w:cs="Times New Roman"/>
          <w:sz w:val="24"/>
          <w:szCs w:val="24"/>
        </w:rPr>
        <w:t>тоящего договора, и составляет 76</w:t>
      </w:r>
      <w:r w:rsidRPr="007B510F">
        <w:rPr>
          <w:rFonts w:ascii="Times New Roman" w:hAnsi="Times New Roman" w:cs="Times New Roman"/>
          <w:sz w:val="24"/>
          <w:szCs w:val="24"/>
        </w:rPr>
        <w:t>,</w:t>
      </w:r>
      <w:r w:rsidR="009F5DB1">
        <w:rPr>
          <w:rFonts w:ascii="Times New Roman" w:hAnsi="Times New Roman" w:cs="Times New Roman"/>
          <w:sz w:val="24"/>
          <w:szCs w:val="24"/>
        </w:rPr>
        <w:t>63</w:t>
      </w:r>
      <w:r w:rsidRPr="007B510F">
        <w:rPr>
          <w:rFonts w:ascii="Times New Roman" w:hAnsi="Times New Roman" w:cs="Times New Roman"/>
          <w:sz w:val="24"/>
          <w:szCs w:val="24"/>
        </w:rPr>
        <w:t xml:space="preserve"> руб. с НДС (НДС – 20 %). Стоимость 1 человеко-часа оказания услуг не учитывает командировочные расходы специалистов Исполнителя (проезд к месту командировки и обратно, расходы на проживание и суточные), необходимость в которых может возникнуть в процессе оказания конкретной услуги</w:t>
      </w:r>
      <w:r w:rsidR="00A45C1F" w:rsidRPr="007B510F">
        <w:rPr>
          <w:rFonts w:ascii="Times New Roman" w:hAnsi="Times New Roman" w:cs="Times New Roman"/>
          <w:sz w:val="24"/>
          <w:szCs w:val="24"/>
        </w:rPr>
        <w:t>.</w:t>
      </w:r>
      <w:r w:rsidR="00F634C2" w:rsidRPr="007B5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30" w:rsidRDefault="00771230" w:rsidP="00A45C1F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3.2. </w:t>
      </w:r>
      <w:r w:rsidR="007B510F" w:rsidRPr="007B510F">
        <w:rPr>
          <w:rFonts w:ascii="Times New Roman" w:hAnsi="Times New Roman" w:cs="Times New Roman"/>
          <w:sz w:val="24"/>
          <w:szCs w:val="24"/>
        </w:rPr>
        <w:t>Т</w:t>
      </w:r>
      <w:r w:rsidRPr="007B510F">
        <w:rPr>
          <w:rFonts w:ascii="Times New Roman" w:hAnsi="Times New Roman" w:cs="Times New Roman"/>
          <w:sz w:val="24"/>
          <w:szCs w:val="24"/>
        </w:rPr>
        <w:t xml:space="preserve">рудоемкость оказания услуг </w:t>
      </w:r>
      <w:r w:rsidR="0081364F" w:rsidRPr="007B510F">
        <w:rPr>
          <w:rFonts w:ascii="Times New Roman" w:hAnsi="Times New Roman" w:cs="Times New Roman"/>
          <w:sz w:val="24"/>
          <w:szCs w:val="24"/>
        </w:rPr>
        <w:t xml:space="preserve">по </w:t>
      </w:r>
      <w:r w:rsidR="007B510F" w:rsidRPr="007B510F">
        <w:rPr>
          <w:rFonts w:ascii="Times New Roman" w:hAnsi="Times New Roman" w:cs="Times New Roman"/>
          <w:sz w:val="24"/>
          <w:szCs w:val="24"/>
        </w:rPr>
        <w:t xml:space="preserve">конкретному </w:t>
      </w:r>
      <w:r w:rsidR="0081364F" w:rsidRPr="007B510F">
        <w:rPr>
          <w:rFonts w:ascii="Times New Roman" w:hAnsi="Times New Roman" w:cs="Times New Roman"/>
          <w:sz w:val="24"/>
          <w:szCs w:val="24"/>
        </w:rPr>
        <w:t xml:space="preserve">Заданию Заказчика </w:t>
      </w:r>
      <w:r w:rsidRPr="007B510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1364F" w:rsidRPr="007B510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B510F">
        <w:rPr>
          <w:rFonts w:ascii="Times New Roman" w:hAnsi="Times New Roman" w:cs="Times New Roman"/>
          <w:sz w:val="24"/>
          <w:szCs w:val="24"/>
        </w:rPr>
        <w:t>договора определяется Исполнителем исходя из перечня услуг и требований Заказчика к ним</w:t>
      </w:r>
      <w:r w:rsidR="0081364F" w:rsidRPr="007B510F">
        <w:rPr>
          <w:rFonts w:ascii="Times New Roman" w:hAnsi="Times New Roman" w:cs="Times New Roman"/>
          <w:sz w:val="24"/>
          <w:szCs w:val="24"/>
        </w:rPr>
        <w:t>, изложенным в</w:t>
      </w:r>
      <w:r w:rsidRPr="007B510F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3C3350" w:rsidRDefault="00B9020B" w:rsidP="00A546B6">
      <w:pPr>
        <w:pStyle w:val="ConsNonformat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3.</w:t>
      </w:r>
      <w:r w:rsidR="00771230" w:rsidRPr="007B510F">
        <w:rPr>
          <w:rFonts w:ascii="Times New Roman" w:hAnsi="Times New Roman" w:cs="Times New Roman"/>
          <w:sz w:val="24"/>
          <w:szCs w:val="24"/>
        </w:rPr>
        <w:t>3</w:t>
      </w:r>
      <w:r w:rsidRPr="007B510F">
        <w:rPr>
          <w:rFonts w:ascii="Times New Roman" w:hAnsi="Times New Roman" w:cs="Times New Roman"/>
          <w:sz w:val="24"/>
          <w:szCs w:val="24"/>
        </w:rPr>
        <w:t>. </w:t>
      </w:r>
      <w:r w:rsidR="0009091A" w:rsidRPr="007B510F">
        <w:rPr>
          <w:rFonts w:ascii="Times New Roman" w:hAnsi="Times New Roman" w:cs="Times New Roman"/>
          <w:sz w:val="24"/>
          <w:szCs w:val="24"/>
        </w:rPr>
        <w:t>Минимальный объем услуг, оказываемы</w:t>
      </w:r>
      <w:r w:rsidR="00EF1739" w:rsidRPr="007B510F">
        <w:rPr>
          <w:rFonts w:ascii="Times New Roman" w:hAnsi="Times New Roman" w:cs="Times New Roman"/>
          <w:sz w:val="24"/>
          <w:szCs w:val="24"/>
        </w:rPr>
        <w:t>й</w:t>
      </w:r>
      <w:r w:rsidR="0009091A" w:rsidRPr="007B510F">
        <w:rPr>
          <w:rFonts w:ascii="Times New Roman" w:hAnsi="Times New Roman" w:cs="Times New Roman"/>
          <w:sz w:val="24"/>
          <w:szCs w:val="24"/>
        </w:rPr>
        <w:t xml:space="preserve"> Исполнителем Заказчику</w:t>
      </w:r>
      <w:r w:rsidR="007B510F" w:rsidRPr="007B510F">
        <w:rPr>
          <w:rFonts w:ascii="Times New Roman" w:hAnsi="Times New Roman" w:cs="Times New Roman"/>
          <w:sz w:val="24"/>
          <w:szCs w:val="24"/>
        </w:rPr>
        <w:t xml:space="preserve"> по Заданиям</w:t>
      </w:r>
      <w:r w:rsidR="0009091A" w:rsidRPr="007B510F">
        <w:rPr>
          <w:rFonts w:ascii="Times New Roman" w:hAnsi="Times New Roman" w:cs="Times New Roman"/>
          <w:sz w:val="24"/>
          <w:szCs w:val="24"/>
        </w:rPr>
        <w:t xml:space="preserve"> в </w:t>
      </w:r>
      <w:r w:rsidR="00153319">
        <w:rPr>
          <w:rFonts w:ascii="Times New Roman" w:hAnsi="Times New Roman" w:cs="Times New Roman"/>
          <w:sz w:val="24"/>
          <w:szCs w:val="24"/>
        </w:rPr>
        <w:t xml:space="preserve">период, указанный в подп. 1.1 п. 1 настоящего договора, </w:t>
      </w:r>
      <w:r w:rsidR="0009091A" w:rsidRPr="007B510F">
        <w:rPr>
          <w:rFonts w:ascii="Times New Roman" w:hAnsi="Times New Roman" w:cs="Times New Roman"/>
          <w:sz w:val="24"/>
          <w:szCs w:val="24"/>
        </w:rPr>
        <w:t>и оплачиваемы</w:t>
      </w:r>
      <w:r w:rsidR="00EF1739" w:rsidRPr="007B510F">
        <w:rPr>
          <w:rFonts w:ascii="Times New Roman" w:hAnsi="Times New Roman" w:cs="Times New Roman"/>
          <w:sz w:val="24"/>
          <w:szCs w:val="24"/>
        </w:rPr>
        <w:t>й</w:t>
      </w:r>
      <w:r w:rsidR="0009091A" w:rsidRPr="007B510F">
        <w:rPr>
          <w:rFonts w:ascii="Times New Roman" w:hAnsi="Times New Roman" w:cs="Times New Roman"/>
          <w:sz w:val="24"/>
          <w:szCs w:val="24"/>
        </w:rPr>
        <w:t xml:space="preserve"> Заказчиком Исполнителю, составляет </w:t>
      </w:r>
      <w:r w:rsidR="00A546B6">
        <w:rPr>
          <w:rFonts w:ascii="Times New Roman" w:hAnsi="Times New Roman" w:cs="Times New Roman"/>
          <w:sz w:val="24"/>
          <w:szCs w:val="24"/>
        </w:rPr>
        <w:t>__</w:t>
      </w:r>
      <w:r w:rsidR="00A546B6"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09091A" w:rsidRPr="007B510F">
        <w:rPr>
          <w:rFonts w:ascii="Times New Roman" w:hAnsi="Times New Roman" w:cs="Times New Roman"/>
          <w:sz w:val="24"/>
          <w:szCs w:val="24"/>
        </w:rPr>
        <w:t>человеко-часов</w:t>
      </w:r>
      <w:r w:rsidRPr="007B510F">
        <w:rPr>
          <w:rFonts w:ascii="Times New Roman" w:hAnsi="Times New Roman" w:cs="Times New Roman"/>
          <w:sz w:val="24"/>
          <w:szCs w:val="24"/>
        </w:rPr>
        <w:t>.</w:t>
      </w:r>
    </w:p>
    <w:p w:rsidR="003C3350" w:rsidRDefault="003C3350">
      <w:r>
        <w:br w:type="page"/>
      </w:r>
    </w:p>
    <w:p w:rsidR="000B60B6" w:rsidRPr="007B510F" w:rsidRDefault="005F024E" w:rsidP="00A546B6">
      <w:pPr>
        <w:pStyle w:val="ConsNonformat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4C2B11" w:rsidRPr="007B510F">
        <w:rPr>
          <w:rFonts w:ascii="Times New Roman" w:hAnsi="Times New Roman" w:cs="Times New Roman"/>
          <w:sz w:val="24"/>
          <w:szCs w:val="24"/>
        </w:rPr>
        <w:t>.</w:t>
      </w:r>
      <w:r w:rsidR="00D4441C" w:rsidRPr="007B510F">
        <w:rPr>
          <w:rFonts w:ascii="Times New Roman" w:hAnsi="Times New Roman" w:cs="Times New Roman"/>
          <w:sz w:val="24"/>
          <w:szCs w:val="24"/>
        </w:rPr>
        <w:t> </w:t>
      </w:r>
      <w:r w:rsidR="000B60B6" w:rsidRPr="007B510F">
        <w:rPr>
          <w:rFonts w:ascii="Times New Roman" w:hAnsi="Times New Roman" w:cs="Times New Roman"/>
          <w:sz w:val="24"/>
          <w:szCs w:val="24"/>
        </w:rPr>
        <w:t>В случае согласования Исполнителем предложения Заказчика о необходимости оказания услуг</w:t>
      </w:r>
      <w:r w:rsidR="007B510F" w:rsidRPr="007B510F">
        <w:rPr>
          <w:rFonts w:ascii="Times New Roman" w:hAnsi="Times New Roman" w:cs="Times New Roman"/>
          <w:sz w:val="24"/>
          <w:szCs w:val="24"/>
        </w:rPr>
        <w:t xml:space="preserve"> по конкретному Заданию</w:t>
      </w:r>
      <w:r w:rsidR="000B60B6" w:rsidRPr="007B510F">
        <w:rPr>
          <w:rFonts w:ascii="Times New Roman" w:hAnsi="Times New Roman" w:cs="Times New Roman"/>
          <w:sz w:val="24"/>
          <w:szCs w:val="24"/>
        </w:rPr>
        <w:t xml:space="preserve"> в срок менее 10 (десяти) рабочих дней, к стоимости 1 человеко-часа оказания услуг, указанной </w:t>
      </w:r>
      <w:r w:rsidR="00F634C2" w:rsidRPr="007B510F">
        <w:rPr>
          <w:rFonts w:ascii="Times New Roman" w:hAnsi="Times New Roman" w:cs="Times New Roman"/>
          <w:sz w:val="24"/>
          <w:szCs w:val="24"/>
        </w:rPr>
        <w:t>в ч</w:t>
      </w:r>
      <w:r w:rsidR="00632CEE" w:rsidRPr="007B510F">
        <w:rPr>
          <w:rFonts w:ascii="Times New Roman" w:hAnsi="Times New Roman" w:cs="Times New Roman"/>
          <w:sz w:val="24"/>
          <w:szCs w:val="24"/>
        </w:rPr>
        <w:t>асти</w:t>
      </w:r>
      <w:r w:rsidR="00F634C2"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632CEE" w:rsidRPr="007B510F">
        <w:rPr>
          <w:rFonts w:ascii="Times New Roman" w:hAnsi="Times New Roman" w:cs="Times New Roman"/>
          <w:sz w:val="24"/>
          <w:szCs w:val="24"/>
        </w:rPr>
        <w:t>второй</w:t>
      </w:r>
      <w:r w:rsidR="00F634C2"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107924" w:rsidRPr="007B510F">
        <w:rPr>
          <w:rFonts w:ascii="Times New Roman" w:hAnsi="Times New Roman" w:cs="Times New Roman"/>
          <w:sz w:val="24"/>
          <w:szCs w:val="24"/>
        </w:rPr>
        <w:t>подп. </w:t>
      </w:r>
      <w:r w:rsidR="0081364F" w:rsidRPr="007B510F">
        <w:rPr>
          <w:rFonts w:ascii="Times New Roman" w:hAnsi="Times New Roman" w:cs="Times New Roman"/>
          <w:sz w:val="24"/>
          <w:szCs w:val="24"/>
        </w:rPr>
        <w:t>3</w:t>
      </w:r>
      <w:r w:rsidR="00107924" w:rsidRPr="007B510F">
        <w:rPr>
          <w:rFonts w:ascii="Times New Roman" w:hAnsi="Times New Roman" w:cs="Times New Roman"/>
          <w:sz w:val="24"/>
          <w:szCs w:val="24"/>
        </w:rPr>
        <w:t>.</w:t>
      </w:r>
      <w:r w:rsidR="0081364F" w:rsidRPr="007B510F">
        <w:rPr>
          <w:rFonts w:ascii="Times New Roman" w:hAnsi="Times New Roman" w:cs="Times New Roman"/>
          <w:sz w:val="24"/>
          <w:szCs w:val="24"/>
        </w:rPr>
        <w:t>1</w:t>
      </w:r>
      <w:r w:rsidR="00107924" w:rsidRPr="007B510F">
        <w:rPr>
          <w:rFonts w:ascii="Times New Roman" w:hAnsi="Times New Roman" w:cs="Times New Roman"/>
          <w:sz w:val="24"/>
          <w:szCs w:val="24"/>
        </w:rPr>
        <w:t xml:space="preserve"> п.</w:t>
      </w:r>
      <w:r w:rsidR="0081364F" w:rsidRPr="007B510F">
        <w:rPr>
          <w:rFonts w:ascii="Times New Roman" w:hAnsi="Times New Roman" w:cs="Times New Roman"/>
          <w:sz w:val="24"/>
          <w:szCs w:val="24"/>
        </w:rPr>
        <w:t>3</w:t>
      </w:r>
      <w:r w:rsidR="00F634C2" w:rsidRPr="007B510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0B60B6" w:rsidRPr="007B510F">
        <w:rPr>
          <w:rFonts w:ascii="Times New Roman" w:hAnsi="Times New Roman" w:cs="Times New Roman"/>
          <w:sz w:val="24"/>
          <w:szCs w:val="24"/>
        </w:rPr>
        <w:t>, применяются следующие повышающие коэффициенты: при сроке оказания услуг 9 (девять) рабочих дней – 1,1; 8 (восемь) рабочих дней – 1,2; 7 (семь) рабочих дней – 1,3; 6 (шесть) рабочих дней – 1,4; 5 (пять) рабочих дней – 1,5; 4 (четыре) рабочих дня – 1,6; 3 (три) рабочих дня – 1,7; 2 (два) рабочих дня – 1,8; 1 (один) рабочий день – 1,9</w:t>
      </w:r>
      <w:r w:rsidR="00107924" w:rsidRPr="007B510F">
        <w:rPr>
          <w:rFonts w:ascii="Times New Roman" w:hAnsi="Times New Roman" w:cs="Times New Roman"/>
          <w:sz w:val="24"/>
          <w:szCs w:val="24"/>
        </w:rPr>
        <w:t>.</w:t>
      </w:r>
    </w:p>
    <w:p w:rsidR="004C2B11" w:rsidRPr="007B510F" w:rsidRDefault="004C2B11" w:rsidP="00A546B6">
      <w:pPr>
        <w:pStyle w:val="ConsNonformat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3.</w:t>
      </w:r>
      <w:r w:rsidR="005F024E" w:rsidRPr="007B510F">
        <w:rPr>
          <w:rFonts w:ascii="Times New Roman" w:hAnsi="Times New Roman" w:cs="Times New Roman"/>
          <w:sz w:val="24"/>
          <w:szCs w:val="24"/>
        </w:rPr>
        <w:t>5</w:t>
      </w:r>
      <w:r w:rsidRPr="007B510F">
        <w:rPr>
          <w:rFonts w:ascii="Times New Roman" w:hAnsi="Times New Roman" w:cs="Times New Roman"/>
          <w:sz w:val="24"/>
          <w:szCs w:val="24"/>
        </w:rPr>
        <w:t>.</w:t>
      </w:r>
      <w:r w:rsidR="00D4441C" w:rsidRPr="007B510F">
        <w:rPr>
          <w:rFonts w:ascii="Times New Roman" w:hAnsi="Times New Roman" w:cs="Times New Roman"/>
          <w:sz w:val="24"/>
          <w:szCs w:val="24"/>
        </w:rPr>
        <w:t> </w:t>
      </w:r>
      <w:r w:rsidRPr="007B510F">
        <w:rPr>
          <w:rFonts w:ascii="Times New Roman" w:hAnsi="Times New Roman" w:cs="Times New Roman"/>
          <w:sz w:val="24"/>
          <w:szCs w:val="24"/>
        </w:rPr>
        <w:t>Оплата услуг Исполнителя производится Заказчиком</w:t>
      </w:r>
      <w:r w:rsidR="000459E0">
        <w:rPr>
          <w:rFonts w:ascii="Times New Roman" w:hAnsi="Times New Roman" w:cs="Times New Roman"/>
          <w:sz w:val="24"/>
          <w:szCs w:val="24"/>
        </w:rPr>
        <w:t xml:space="preserve"> </w:t>
      </w:r>
      <w:r w:rsidR="00482F5F" w:rsidRPr="00482F5F">
        <w:rPr>
          <w:rFonts w:ascii="Times New Roman" w:hAnsi="Times New Roman" w:cs="Times New Roman"/>
          <w:sz w:val="24"/>
          <w:szCs w:val="24"/>
        </w:rPr>
        <w:t>с предоплатой в размере 100% стоимости услуг</w:t>
      </w:r>
      <w:r w:rsidR="000164B5" w:rsidRPr="000164B5">
        <w:rPr>
          <w:rFonts w:ascii="Times New Roman" w:hAnsi="Times New Roman" w:cs="Times New Roman"/>
          <w:sz w:val="24"/>
          <w:szCs w:val="24"/>
        </w:rPr>
        <w:t xml:space="preserve"> </w:t>
      </w:r>
      <w:r w:rsidR="000164B5" w:rsidRPr="007B510F">
        <w:rPr>
          <w:rFonts w:ascii="Times New Roman" w:hAnsi="Times New Roman" w:cs="Times New Roman"/>
          <w:sz w:val="24"/>
          <w:szCs w:val="24"/>
        </w:rPr>
        <w:t>по конкретному Заданию Заказчика</w:t>
      </w:r>
      <w:r w:rsidR="000459E0">
        <w:rPr>
          <w:rFonts w:ascii="Times New Roman" w:hAnsi="Times New Roman" w:cs="Times New Roman"/>
          <w:sz w:val="24"/>
          <w:szCs w:val="24"/>
        </w:rPr>
        <w:t>,</w:t>
      </w:r>
      <w:r w:rsidRPr="007B510F">
        <w:rPr>
          <w:rFonts w:ascii="Times New Roman" w:hAnsi="Times New Roman" w:cs="Times New Roman"/>
          <w:sz w:val="24"/>
          <w:szCs w:val="24"/>
        </w:rPr>
        <w:t xml:space="preserve"> в течение 5 (пяти) банковских дней со дня подписания</w:t>
      </w:r>
      <w:r w:rsidR="000F2976" w:rsidRPr="007B510F">
        <w:rPr>
          <w:rFonts w:ascii="Times New Roman" w:hAnsi="Times New Roman" w:cs="Times New Roman"/>
          <w:sz w:val="24"/>
          <w:szCs w:val="24"/>
        </w:rPr>
        <w:t xml:space="preserve"> </w:t>
      </w:r>
      <w:r w:rsidR="000164B5" w:rsidRPr="007B510F">
        <w:rPr>
          <w:rFonts w:ascii="Times New Roman" w:hAnsi="Times New Roman" w:cs="Times New Roman"/>
          <w:sz w:val="24"/>
          <w:szCs w:val="24"/>
        </w:rPr>
        <w:t>Сторонами</w:t>
      </w:r>
      <w:r w:rsidR="000164B5"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="000F2976" w:rsidRPr="007B510F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503B85" w:rsidRPr="007B510F">
        <w:rPr>
          <w:rFonts w:ascii="Times New Roman" w:hAnsi="Times New Roman" w:cs="Times New Roman"/>
          <w:sz w:val="24"/>
          <w:szCs w:val="24"/>
        </w:rPr>
        <w:t>согласования договорной цены консультационных услуг</w:t>
      </w:r>
      <w:r w:rsidR="000C57DC" w:rsidRPr="007B510F">
        <w:rPr>
          <w:rFonts w:ascii="Times New Roman" w:hAnsi="Times New Roman" w:cs="Times New Roman"/>
          <w:sz w:val="24"/>
          <w:szCs w:val="24"/>
        </w:rPr>
        <w:t>.</w:t>
      </w:r>
    </w:p>
    <w:p w:rsidR="000F2976" w:rsidRPr="007B510F" w:rsidRDefault="000F2976" w:rsidP="00A546B6">
      <w:pPr>
        <w:pStyle w:val="ConsNonformat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0F">
        <w:rPr>
          <w:rFonts w:ascii="Times New Roman" w:hAnsi="Times New Roman" w:cs="Times New Roman"/>
          <w:sz w:val="24"/>
          <w:szCs w:val="24"/>
        </w:rPr>
        <w:t>3.</w:t>
      </w:r>
      <w:r w:rsidR="005F024E" w:rsidRPr="007B510F">
        <w:rPr>
          <w:rFonts w:ascii="Times New Roman" w:hAnsi="Times New Roman" w:cs="Times New Roman"/>
          <w:sz w:val="24"/>
          <w:szCs w:val="24"/>
        </w:rPr>
        <w:t>6</w:t>
      </w:r>
      <w:r w:rsidRPr="007B510F">
        <w:rPr>
          <w:rFonts w:ascii="Times New Roman" w:hAnsi="Times New Roman" w:cs="Times New Roman"/>
          <w:sz w:val="24"/>
          <w:szCs w:val="24"/>
        </w:rPr>
        <w:t>.</w:t>
      </w:r>
      <w:r w:rsidR="00D4441C" w:rsidRPr="007B510F">
        <w:rPr>
          <w:rFonts w:ascii="Times New Roman" w:hAnsi="Times New Roman" w:cs="Times New Roman"/>
          <w:sz w:val="24"/>
          <w:szCs w:val="24"/>
        </w:rPr>
        <w:t> </w:t>
      </w:r>
      <w:r w:rsidRPr="007B510F">
        <w:rPr>
          <w:rFonts w:ascii="Times New Roman" w:hAnsi="Times New Roman" w:cs="Times New Roman"/>
          <w:sz w:val="24"/>
          <w:szCs w:val="24"/>
        </w:rPr>
        <w:t xml:space="preserve">Источник финансирования – </w:t>
      </w:r>
      <w:r w:rsidR="001F0F96">
        <w:rPr>
          <w:rFonts w:ascii="Times New Roman" w:hAnsi="Times New Roman" w:cs="Times New Roman"/>
          <w:sz w:val="24"/>
          <w:szCs w:val="24"/>
        </w:rPr>
        <w:t>собственные средства</w:t>
      </w:r>
      <w:r w:rsidRPr="007B510F">
        <w:rPr>
          <w:rFonts w:ascii="Times New Roman" w:hAnsi="Times New Roman" w:cs="Times New Roman"/>
          <w:sz w:val="24"/>
          <w:szCs w:val="24"/>
        </w:rPr>
        <w:t>.</w:t>
      </w:r>
    </w:p>
    <w:p w:rsidR="00A45C1F" w:rsidRPr="00A546B6" w:rsidRDefault="00A45C1F" w:rsidP="00A546B6">
      <w:pPr>
        <w:widowControl w:val="0"/>
        <w:spacing w:line="238" w:lineRule="auto"/>
        <w:jc w:val="center"/>
        <w:rPr>
          <w:rFonts w:eastAsia="Calibri"/>
          <w:b/>
          <w:sz w:val="14"/>
          <w:lang w:eastAsia="en-US"/>
        </w:rPr>
      </w:pPr>
      <w:bookmarkStart w:id="0" w:name="_GoBack"/>
      <w:bookmarkEnd w:id="0"/>
    </w:p>
    <w:p w:rsidR="00086FC0" w:rsidRPr="007B510F" w:rsidRDefault="00D4441C" w:rsidP="00A546B6">
      <w:pPr>
        <w:widowControl w:val="0"/>
        <w:spacing w:line="238" w:lineRule="auto"/>
        <w:jc w:val="center"/>
        <w:rPr>
          <w:rFonts w:eastAsia="Calibri"/>
          <w:b/>
          <w:lang w:eastAsia="en-US"/>
        </w:rPr>
      </w:pPr>
      <w:r w:rsidRPr="007B510F">
        <w:rPr>
          <w:rFonts w:eastAsia="Calibri"/>
          <w:b/>
          <w:lang w:eastAsia="en-US"/>
        </w:rPr>
        <w:t>4</w:t>
      </w:r>
      <w:r w:rsidR="00086FC0" w:rsidRPr="007B510F">
        <w:rPr>
          <w:rFonts w:eastAsia="Calibri"/>
          <w:b/>
          <w:lang w:eastAsia="en-US"/>
        </w:rPr>
        <w:t>.</w:t>
      </w:r>
      <w:r w:rsidRPr="007B510F">
        <w:rPr>
          <w:rFonts w:eastAsia="Calibri"/>
          <w:b/>
          <w:lang w:eastAsia="en-US"/>
        </w:rPr>
        <w:t> </w:t>
      </w:r>
      <w:r w:rsidR="00086FC0" w:rsidRPr="007B510F">
        <w:rPr>
          <w:rFonts w:eastAsia="Calibri"/>
          <w:b/>
          <w:lang w:eastAsia="en-US"/>
        </w:rPr>
        <w:t>Порядок сдачи-приемки оказанных услуг</w:t>
      </w:r>
    </w:p>
    <w:p w:rsidR="00086FC0" w:rsidRPr="007B510F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4.1.</w:t>
      </w:r>
      <w:r w:rsidR="00D4441C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 xml:space="preserve">После оказания услуг, предусмотренных </w:t>
      </w:r>
      <w:r w:rsidR="000F2976" w:rsidRPr="007B510F">
        <w:rPr>
          <w:rFonts w:eastAsia="Calibri"/>
          <w:lang w:eastAsia="en-US"/>
        </w:rPr>
        <w:t>каждым конкретным Заданием</w:t>
      </w:r>
      <w:r w:rsidRPr="007B510F">
        <w:rPr>
          <w:rFonts w:eastAsia="Calibri"/>
          <w:lang w:eastAsia="en-US"/>
        </w:rPr>
        <w:t>, Исполнитель направляет Заказчику акт сдачи-приемки оказанных услуг</w:t>
      </w:r>
      <w:r w:rsidR="009E4C96" w:rsidRPr="007B510F">
        <w:rPr>
          <w:rFonts w:eastAsia="Calibri"/>
          <w:lang w:eastAsia="en-US"/>
        </w:rPr>
        <w:t xml:space="preserve"> и </w:t>
      </w:r>
      <w:r w:rsidR="000F2976" w:rsidRPr="007B510F">
        <w:rPr>
          <w:rFonts w:eastAsia="Calibri"/>
          <w:lang w:eastAsia="en-US"/>
        </w:rPr>
        <w:t>их результаты</w:t>
      </w:r>
      <w:r w:rsidR="00076E1C" w:rsidRPr="007B510F">
        <w:rPr>
          <w:rFonts w:eastAsia="Calibri"/>
          <w:lang w:eastAsia="en-US"/>
        </w:rPr>
        <w:t xml:space="preserve"> в согласованном Сторонами</w:t>
      </w:r>
      <w:r w:rsidR="00503B85" w:rsidRPr="007B510F">
        <w:rPr>
          <w:rFonts w:eastAsia="Calibri"/>
          <w:lang w:eastAsia="en-US"/>
        </w:rPr>
        <w:t xml:space="preserve"> виде</w:t>
      </w:r>
      <w:r w:rsidR="00076E1C" w:rsidRPr="007B510F">
        <w:rPr>
          <w:rFonts w:eastAsia="Calibri"/>
          <w:lang w:eastAsia="en-US"/>
        </w:rPr>
        <w:t>.</w:t>
      </w:r>
    </w:p>
    <w:p w:rsidR="00086FC0" w:rsidRPr="007B510F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4.2.</w:t>
      </w:r>
      <w:r w:rsidR="00D4441C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 xml:space="preserve">Заказчик в течение 5 (пяти) рабочих дней со дня получения документов, указанных в </w:t>
      </w:r>
      <w:r w:rsidR="00D4441C" w:rsidRPr="007B510F">
        <w:rPr>
          <w:rFonts w:eastAsia="Calibri"/>
          <w:lang w:eastAsia="en-US"/>
        </w:rPr>
        <w:t>подп. 4.1 п. 4</w:t>
      </w:r>
      <w:r w:rsidRPr="007B510F">
        <w:rPr>
          <w:rFonts w:eastAsia="Calibri"/>
          <w:lang w:eastAsia="en-US"/>
        </w:rPr>
        <w:t xml:space="preserve"> </w:t>
      </w:r>
      <w:r w:rsidR="00D4441C" w:rsidRPr="007B510F">
        <w:rPr>
          <w:rFonts w:eastAsia="Calibri"/>
          <w:lang w:eastAsia="en-US"/>
        </w:rPr>
        <w:t xml:space="preserve">настоящего договора, </w:t>
      </w:r>
      <w:r w:rsidRPr="007B510F">
        <w:rPr>
          <w:rFonts w:eastAsia="Calibri"/>
          <w:lang w:eastAsia="en-US"/>
        </w:rPr>
        <w:t>обязан рассмотреть представленные ему документы и направить Исполнителю подписанный и скрепленный печатью акт сдачи-приемки оказанных услуг или мотивированный отказ от их приемки.</w:t>
      </w:r>
    </w:p>
    <w:p w:rsidR="000A78B0" w:rsidRPr="007B510F" w:rsidRDefault="000A78B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В случае если Заказчик в вышеуказанный срок направил Исполнителю письменный мотивированный отказ от приемки оказанных услуг, Сторонами составляется двусторонний акт с перечнем необходимых уточнений и изменений, сроками их внесения.</w:t>
      </w:r>
    </w:p>
    <w:p w:rsidR="000A78B0" w:rsidRPr="007B510F" w:rsidRDefault="000A78B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В случае если Заказчик письменно не сообщил свое решение Исполнителю в вышеуказанный срок, результат оказанных услуг считается принятым, услуги по настоящему договору – оказанными и подлежащими (в случае полной или частичной неоплаты) оплате.</w:t>
      </w:r>
    </w:p>
    <w:p w:rsidR="00630BC3" w:rsidRPr="007B510F" w:rsidRDefault="00630BC3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4.3. В случае если в период</w:t>
      </w:r>
      <w:r w:rsidR="007B510F" w:rsidRPr="007B510F">
        <w:rPr>
          <w:rFonts w:eastAsia="Calibri"/>
          <w:lang w:eastAsia="en-US"/>
        </w:rPr>
        <w:t>, указанный в подп. 1.1 п. 1 настоящего договора,</w:t>
      </w:r>
      <w:r w:rsidRPr="007B510F">
        <w:rPr>
          <w:rFonts w:eastAsia="Calibri"/>
          <w:lang w:eastAsia="en-US"/>
        </w:rPr>
        <w:t xml:space="preserve"> Заказчик заказал Исполнителю услуг</w:t>
      </w:r>
      <w:r w:rsidR="0081364F" w:rsidRPr="007B510F">
        <w:rPr>
          <w:rFonts w:eastAsia="Calibri"/>
          <w:lang w:eastAsia="en-US"/>
        </w:rPr>
        <w:t>и</w:t>
      </w:r>
      <w:r w:rsidRPr="007B510F">
        <w:rPr>
          <w:rFonts w:eastAsia="Calibri"/>
          <w:lang w:eastAsia="en-US"/>
        </w:rPr>
        <w:t xml:space="preserve"> </w:t>
      </w:r>
      <w:r w:rsidR="007B510F" w:rsidRPr="007B510F">
        <w:rPr>
          <w:rFonts w:eastAsia="Calibri"/>
          <w:lang w:eastAsia="en-US"/>
        </w:rPr>
        <w:t xml:space="preserve">по Заданиям </w:t>
      </w:r>
      <w:r w:rsidRPr="007B510F">
        <w:rPr>
          <w:rFonts w:eastAsia="Calibri"/>
          <w:lang w:eastAsia="en-US"/>
        </w:rPr>
        <w:t xml:space="preserve">в объеме менее </w:t>
      </w:r>
      <w:r w:rsidR="00605DB6">
        <w:rPr>
          <w:rFonts w:eastAsia="Calibri"/>
          <w:lang w:eastAsia="en-US"/>
        </w:rPr>
        <w:t>26</w:t>
      </w:r>
      <w:r w:rsidRPr="007B510F">
        <w:rPr>
          <w:rFonts w:eastAsia="Calibri"/>
          <w:lang w:eastAsia="en-US"/>
        </w:rPr>
        <w:t xml:space="preserve"> человеко-часов, то Заказчик уплачивает Исполнителю сумму в размере произведения стоимости 1 человеко-часа оказания услуг</w:t>
      </w:r>
      <w:r w:rsidR="0081364F" w:rsidRPr="007B510F">
        <w:rPr>
          <w:rFonts w:eastAsia="Calibri"/>
          <w:lang w:eastAsia="en-US"/>
        </w:rPr>
        <w:t>,</w:t>
      </w:r>
      <w:r w:rsidRPr="007B510F">
        <w:rPr>
          <w:rFonts w:eastAsia="Calibri"/>
          <w:lang w:eastAsia="en-US"/>
        </w:rPr>
        <w:t xml:space="preserve"> </w:t>
      </w:r>
      <w:r w:rsidR="0081364F" w:rsidRPr="007B510F">
        <w:rPr>
          <w:rFonts w:eastAsia="Calibri"/>
          <w:lang w:eastAsia="en-US"/>
        </w:rPr>
        <w:t xml:space="preserve">указанной в части второй подп. 3.1 п. 3 настоящего договора, </w:t>
      </w:r>
      <w:r w:rsidRPr="007B510F">
        <w:rPr>
          <w:rFonts w:eastAsia="Calibri"/>
          <w:lang w:eastAsia="en-US"/>
        </w:rPr>
        <w:t xml:space="preserve">и разницы между </w:t>
      </w:r>
      <w:r w:rsidR="00605DB6">
        <w:rPr>
          <w:rFonts w:eastAsia="Calibri"/>
          <w:lang w:eastAsia="en-US"/>
        </w:rPr>
        <w:t>26</w:t>
      </w:r>
      <w:r w:rsidRPr="007B510F">
        <w:rPr>
          <w:rFonts w:eastAsia="Calibri"/>
          <w:lang w:eastAsia="en-US"/>
        </w:rPr>
        <w:t xml:space="preserve"> человеко-часами и выраженным в человеко-часах объемом фактически заказанных Исполнителем услуг</w:t>
      </w:r>
      <w:r w:rsidR="007B510F" w:rsidRPr="007B510F">
        <w:rPr>
          <w:rFonts w:eastAsia="Calibri"/>
          <w:lang w:eastAsia="en-US"/>
        </w:rPr>
        <w:t xml:space="preserve"> по Заданиям</w:t>
      </w:r>
      <w:r w:rsidRPr="007B510F">
        <w:rPr>
          <w:rFonts w:eastAsia="Calibri"/>
          <w:lang w:eastAsia="en-US"/>
        </w:rPr>
        <w:t>.</w:t>
      </w:r>
      <w:r w:rsidR="00A45C1F" w:rsidRPr="007B510F">
        <w:rPr>
          <w:rFonts w:eastAsia="Calibri"/>
          <w:lang w:eastAsia="en-US"/>
        </w:rPr>
        <w:t xml:space="preserve"> </w:t>
      </w:r>
      <w:r w:rsidR="00A45C1F" w:rsidRPr="007B510F">
        <w:t xml:space="preserve">В этом случае </w:t>
      </w:r>
      <w:r w:rsidR="0081364F" w:rsidRPr="007B510F">
        <w:t>оплата за невостребованный объем услуг производится Заказчиком на основании Счета Исполнителя в течение 5 (пяти) банковских дней с даты его выставления.</w:t>
      </w:r>
    </w:p>
    <w:p w:rsidR="00086FC0" w:rsidRPr="00A546B6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sz w:val="14"/>
          <w:lang w:eastAsia="en-US"/>
        </w:rPr>
      </w:pPr>
    </w:p>
    <w:p w:rsidR="00086FC0" w:rsidRPr="007B510F" w:rsidRDefault="00D4441C" w:rsidP="00A546B6">
      <w:pPr>
        <w:widowControl w:val="0"/>
        <w:spacing w:line="238" w:lineRule="auto"/>
        <w:jc w:val="center"/>
        <w:rPr>
          <w:rFonts w:eastAsia="Calibri"/>
          <w:b/>
          <w:lang w:eastAsia="en-US"/>
        </w:rPr>
      </w:pPr>
      <w:r w:rsidRPr="007B510F">
        <w:rPr>
          <w:rFonts w:eastAsia="Calibri"/>
          <w:b/>
          <w:lang w:eastAsia="en-US"/>
        </w:rPr>
        <w:t>5</w:t>
      </w:r>
      <w:r w:rsidR="00086FC0" w:rsidRPr="007B510F">
        <w:rPr>
          <w:rFonts w:eastAsia="Calibri"/>
          <w:b/>
          <w:lang w:eastAsia="en-US"/>
        </w:rPr>
        <w:t>.</w:t>
      </w:r>
      <w:r w:rsidRPr="007B510F">
        <w:rPr>
          <w:rFonts w:eastAsia="Calibri"/>
          <w:b/>
          <w:lang w:eastAsia="en-US"/>
        </w:rPr>
        <w:t> </w:t>
      </w:r>
      <w:r w:rsidR="00086FC0" w:rsidRPr="007B510F">
        <w:rPr>
          <w:rFonts w:eastAsia="Calibri"/>
          <w:b/>
          <w:lang w:eastAsia="en-US"/>
        </w:rPr>
        <w:t>Ответственность Сторон и порядок разрешения споров</w:t>
      </w:r>
    </w:p>
    <w:p w:rsidR="00086FC0" w:rsidRPr="007B510F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5.1.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Каждая из Сторон должна надлежащим образом выполнять свои о</w:t>
      </w:r>
      <w:r w:rsidR="00D72EBD" w:rsidRPr="007B510F">
        <w:rPr>
          <w:rFonts w:eastAsia="Calibri"/>
          <w:lang w:eastAsia="en-US"/>
        </w:rPr>
        <w:t>бязательства</w:t>
      </w:r>
      <w:r w:rsidRPr="007B510F">
        <w:rPr>
          <w:rFonts w:eastAsia="Calibri"/>
          <w:lang w:eastAsia="en-US"/>
        </w:rPr>
        <w:t xml:space="preserve"> в соответствии с требованиями настоящего договора, а также оказывать другой Стороне всевозможное содействие в выполнении ее обязанностей.</w:t>
      </w:r>
    </w:p>
    <w:p w:rsidR="00086FC0" w:rsidRPr="007B510F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5.2.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В случае возникновения споров Стороны примут все меры для их разрешения путем переговоров.</w:t>
      </w:r>
    </w:p>
    <w:p w:rsidR="00086FC0" w:rsidRPr="007B510F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5.3.</w:t>
      </w:r>
      <w:r w:rsidR="00E3628B" w:rsidRPr="007B510F">
        <w:rPr>
          <w:rFonts w:eastAsia="Calibri"/>
        </w:rPr>
        <w:t> </w:t>
      </w:r>
      <w:r w:rsidRPr="007B510F">
        <w:rPr>
          <w:rFonts w:eastAsia="Calibri"/>
          <w:lang w:eastAsia="en-US"/>
        </w:rPr>
        <w:t>Если согласие не будет достигнуто путем переговоров, все споры, связанные с исполнением настоящего договора, а также в случае его расторжения, будут разрешаться в порядке, предусмотренном законодательством Республики Беларусь.</w:t>
      </w:r>
    </w:p>
    <w:p w:rsidR="000A78B0" w:rsidRPr="007B510F" w:rsidRDefault="000A78B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5.4.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Разногласия Сторон в отношении качества оказанных услуг, обоснованности выводов и других вопросов, относящихся к предмету настоящего договора, могут разрешаться путем привлечения независимых экспертов. Стоимость экспертизы возмещает Сторона, выводы которой экспертами признаны необоснованными.</w:t>
      </w:r>
    </w:p>
    <w:p w:rsidR="00086FC0" w:rsidRPr="007B510F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</w:t>
      </w:r>
      <w:r w:rsidR="000A78B0" w:rsidRPr="007B510F">
        <w:rPr>
          <w:rFonts w:eastAsia="Calibri"/>
          <w:lang w:eastAsia="en-US"/>
        </w:rPr>
        <w:t>5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Действия работников Сторон, повлекшие неисполнение или ненадлежащее исполнение обязательств, предусмотренных настоящим договором, считаются действиями Сторон.</w:t>
      </w:r>
    </w:p>
    <w:p w:rsidR="00086FC0" w:rsidRPr="007B510F" w:rsidRDefault="00086FC0" w:rsidP="00A546B6">
      <w:pPr>
        <w:widowControl w:val="0"/>
        <w:spacing w:line="238" w:lineRule="auto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</w:t>
      </w:r>
      <w:r w:rsidR="000A78B0" w:rsidRPr="007B510F">
        <w:rPr>
          <w:rFonts w:eastAsia="Calibri"/>
          <w:lang w:eastAsia="en-US"/>
        </w:rPr>
        <w:t>6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Исполнитель несет ответственность за соответствие оказанной услуги требованиям нормативных правовых актов Республики Беларусь и предмету договора, указанному в п</w:t>
      </w:r>
      <w:r w:rsidR="00E3628B" w:rsidRPr="007B510F">
        <w:rPr>
          <w:rFonts w:eastAsia="Calibri"/>
          <w:lang w:eastAsia="en-US"/>
        </w:rPr>
        <w:t>одп. </w:t>
      </w:r>
      <w:r w:rsidRPr="007B510F">
        <w:rPr>
          <w:rFonts w:eastAsia="Calibri"/>
          <w:lang w:eastAsia="en-US"/>
        </w:rPr>
        <w:t xml:space="preserve">1.1 </w:t>
      </w:r>
      <w:r w:rsidR="00E3628B" w:rsidRPr="007B510F">
        <w:rPr>
          <w:rFonts w:eastAsia="Calibri"/>
          <w:lang w:eastAsia="en-US"/>
        </w:rPr>
        <w:t>п.</w:t>
      </w:r>
      <w:r w:rsidR="002E4871" w:rsidRPr="007B510F">
        <w:rPr>
          <w:rFonts w:eastAsia="Calibri"/>
          <w:lang w:eastAsia="en-US"/>
        </w:rPr>
        <w:t> </w:t>
      </w:r>
      <w:r w:rsidR="00E3628B" w:rsidRPr="007B510F">
        <w:rPr>
          <w:rFonts w:eastAsia="Calibri"/>
          <w:lang w:eastAsia="en-US"/>
        </w:rPr>
        <w:t>1 </w:t>
      </w:r>
      <w:r w:rsidRPr="007B510F">
        <w:rPr>
          <w:rFonts w:eastAsia="Calibri"/>
          <w:lang w:eastAsia="en-US"/>
        </w:rPr>
        <w:t>настоящего договора.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</w:t>
      </w:r>
      <w:r w:rsidR="000A78B0" w:rsidRPr="007B510F">
        <w:rPr>
          <w:rFonts w:eastAsia="Calibri"/>
          <w:lang w:eastAsia="en-US"/>
        </w:rPr>
        <w:t>7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Заказчик несет ответственность за полноту и достоверность исходных данных, сроки их предоставления Исполнителю и приемку оказанных услуг в порядке, предусмотренн</w:t>
      </w:r>
      <w:r w:rsidR="00F22EFD" w:rsidRPr="007B510F">
        <w:rPr>
          <w:rFonts w:eastAsia="Calibri"/>
          <w:lang w:eastAsia="en-US"/>
        </w:rPr>
        <w:t>о</w:t>
      </w:r>
      <w:r w:rsidRPr="007B510F">
        <w:rPr>
          <w:rFonts w:eastAsia="Calibri"/>
          <w:lang w:eastAsia="en-US"/>
        </w:rPr>
        <w:t>м настоящим договором.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lastRenderedPageBreak/>
        <w:t>5.</w:t>
      </w:r>
      <w:r w:rsidR="000A78B0" w:rsidRPr="007B510F">
        <w:rPr>
          <w:rFonts w:eastAsia="Calibri"/>
          <w:lang w:eastAsia="en-US"/>
        </w:rPr>
        <w:t>8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 xml:space="preserve">За нарушение обязательств по настоящему договору Исполнитель выплачивает Заказчику неустойку в размере 0,1% от суммы стоимости услуг </w:t>
      </w:r>
      <w:r w:rsidR="00503B85" w:rsidRPr="007B510F">
        <w:rPr>
          <w:rFonts w:eastAsia="Calibri"/>
          <w:lang w:eastAsia="en-US"/>
        </w:rPr>
        <w:t xml:space="preserve">по конкретному Заданию Заказчика </w:t>
      </w:r>
      <w:r w:rsidRPr="007B510F">
        <w:rPr>
          <w:rFonts w:eastAsia="Calibri"/>
          <w:lang w:eastAsia="en-US"/>
        </w:rPr>
        <w:t>за каждый день просрочки.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</w:t>
      </w:r>
      <w:r w:rsidR="000A78B0" w:rsidRPr="007B510F">
        <w:rPr>
          <w:rFonts w:eastAsia="Calibri"/>
          <w:lang w:eastAsia="en-US"/>
        </w:rPr>
        <w:t>9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В случае нарушения Заказчиком своих обязательств по оплате оказанных услуг</w:t>
      </w:r>
      <w:r w:rsidR="00D72EBD" w:rsidRPr="007B510F">
        <w:rPr>
          <w:rFonts w:eastAsia="Calibri"/>
          <w:lang w:eastAsia="en-US"/>
        </w:rPr>
        <w:t>,</w:t>
      </w:r>
      <w:r w:rsidRPr="007B510F">
        <w:rPr>
          <w:rFonts w:eastAsia="Calibri"/>
          <w:lang w:eastAsia="en-US"/>
        </w:rPr>
        <w:t xml:space="preserve"> принятых в </w:t>
      </w:r>
      <w:r w:rsidR="00CB62C4">
        <w:rPr>
          <w:rFonts w:eastAsia="Calibri"/>
          <w:lang w:eastAsia="en-US"/>
        </w:rPr>
        <w:t xml:space="preserve">порядке, </w:t>
      </w:r>
      <w:r w:rsidRPr="007B510F">
        <w:rPr>
          <w:rFonts w:eastAsia="Calibri"/>
          <w:lang w:eastAsia="en-US"/>
        </w:rPr>
        <w:t xml:space="preserve">установленном настоящим договором, Заказчик уплачивает Исполнителю пеню в размере 0,1% от суммы стоимости услуг </w:t>
      </w:r>
      <w:r w:rsidR="00503B85" w:rsidRPr="007B510F">
        <w:rPr>
          <w:rFonts w:eastAsia="Calibri"/>
          <w:lang w:eastAsia="en-US"/>
        </w:rPr>
        <w:t xml:space="preserve">по конкретному Заданию Заказчика </w:t>
      </w:r>
      <w:r w:rsidRPr="007B510F">
        <w:rPr>
          <w:rFonts w:eastAsia="Calibri"/>
          <w:lang w:eastAsia="en-US"/>
        </w:rPr>
        <w:t>за каждый день просрочки оплаты.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</w:t>
      </w:r>
      <w:r w:rsidR="000A78B0" w:rsidRPr="007B510F">
        <w:rPr>
          <w:rFonts w:eastAsia="Calibri"/>
          <w:lang w:eastAsia="en-US"/>
        </w:rPr>
        <w:t>10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Уплата неустойки и пени не освобождает Стороны от исполнения обязательств по настоящему договору.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5.1</w:t>
      </w:r>
      <w:r w:rsidR="000A78B0" w:rsidRPr="007B510F">
        <w:rPr>
          <w:rFonts w:eastAsia="Calibri"/>
          <w:lang w:eastAsia="en-US"/>
        </w:rPr>
        <w:t>1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таковое явилось следствием обстоятельств непреодолимой силы.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Сторона, ссылающаяся на такие обстоятельства, обязана информировать другую Сторону не позднее 5 (пяти) рабочих дней с момента их наступления (прекращения).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5.1</w:t>
      </w:r>
      <w:r w:rsidR="000A78B0" w:rsidRPr="007B510F">
        <w:rPr>
          <w:rFonts w:eastAsia="Calibri"/>
          <w:lang w:eastAsia="en-US"/>
        </w:rPr>
        <w:t>2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При возникновении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5.1</w:t>
      </w:r>
      <w:r w:rsidR="000A78B0" w:rsidRPr="007B510F">
        <w:rPr>
          <w:rFonts w:eastAsia="Calibri"/>
          <w:lang w:eastAsia="en-US"/>
        </w:rPr>
        <w:t>3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Сторона, допустившая несанкционированную передачу другим лица</w:t>
      </w:r>
      <w:r w:rsidR="00D72EBD" w:rsidRPr="007B510F">
        <w:rPr>
          <w:rFonts w:eastAsia="Calibri"/>
          <w:lang w:eastAsia="en-US"/>
        </w:rPr>
        <w:t>м</w:t>
      </w:r>
      <w:r w:rsidRPr="007B510F">
        <w:rPr>
          <w:rFonts w:eastAsia="Calibri"/>
          <w:lang w:eastAsia="en-US"/>
        </w:rPr>
        <w:t xml:space="preserve"> (не предусмотренным настоящим договором) полученных результатов оказанных услуг, принадлежащих по </w:t>
      </w:r>
      <w:r w:rsidR="00ED6A8F" w:rsidRPr="007B510F">
        <w:rPr>
          <w:rFonts w:eastAsia="Calibri"/>
          <w:lang w:eastAsia="en-US"/>
        </w:rPr>
        <w:t xml:space="preserve">настоящему </w:t>
      </w:r>
      <w:r w:rsidRPr="007B510F">
        <w:rPr>
          <w:rFonts w:eastAsia="Calibri"/>
          <w:lang w:eastAsia="en-US"/>
        </w:rPr>
        <w:t>договору другой Стороне или обеим Сторонам на правах общей собственности, возмещает другой Стороне причиненный ущерб в размере упущенной выгоды. Оценку ущерба определяет Сторона, чьи права нарушены несанкционированными действиями другой Стороны.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</w:p>
    <w:p w:rsidR="00086FC0" w:rsidRPr="007B510F" w:rsidRDefault="00E3628B" w:rsidP="00A45C1F">
      <w:pPr>
        <w:widowControl w:val="0"/>
        <w:jc w:val="center"/>
        <w:rPr>
          <w:rFonts w:eastAsia="Calibri"/>
          <w:b/>
          <w:lang w:eastAsia="en-US"/>
        </w:rPr>
      </w:pPr>
      <w:r w:rsidRPr="007B510F">
        <w:rPr>
          <w:rFonts w:eastAsia="Calibri"/>
          <w:b/>
          <w:lang w:eastAsia="en-US"/>
        </w:rPr>
        <w:t>6</w:t>
      </w:r>
      <w:r w:rsidR="00086FC0" w:rsidRPr="007B510F">
        <w:rPr>
          <w:rFonts w:eastAsia="Calibri"/>
          <w:b/>
          <w:lang w:eastAsia="en-US"/>
        </w:rPr>
        <w:t>.</w:t>
      </w:r>
      <w:r w:rsidRPr="007B510F">
        <w:rPr>
          <w:rFonts w:eastAsia="Calibri"/>
          <w:b/>
          <w:lang w:eastAsia="en-US"/>
        </w:rPr>
        <w:t> </w:t>
      </w:r>
      <w:r w:rsidR="00086FC0" w:rsidRPr="007B510F">
        <w:rPr>
          <w:rFonts w:eastAsia="Calibri"/>
          <w:b/>
          <w:lang w:eastAsia="en-US"/>
        </w:rPr>
        <w:t>Конфиденциальность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6.1.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Стороны обязуются сохранять строгую конфиденциальность информации, полученной в ходе исполнения настоящего договора и принимать все возможные меры, чтобы предохранить полученную информацию от разглашения.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6.2.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Передача конфиденциальной информации третьим лицам,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6.3.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Ограничения относительно разглашения информации не относятся к общедоступной информации или информации, ставшей таковой не по вине Сторон, а также информации, ставшей известной Стороне из иных источников до или после получения ее от другой Стороны.</w:t>
      </w:r>
    </w:p>
    <w:p w:rsidR="005B0170" w:rsidRPr="00F038B1" w:rsidRDefault="005B0170" w:rsidP="00A45C1F">
      <w:pPr>
        <w:widowControl w:val="0"/>
        <w:ind w:firstLine="709"/>
        <w:jc w:val="both"/>
        <w:rPr>
          <w:rFonts w:eastAsia="Calibri"/>
          <w:sz w:val="12"/>
          <w:lang w:eastAsia="en-US"/>
        </w:rPr>
      </w:pPr>
    </w:p>
    <w:p w:rsidR="00086FC0" w:rsidRPr="007B510F" w:rsidRDefault="00E3628B" w:rsidP="00A45C1F">
      <w:pPr>
        <w:widowControl w:val="0"/>
        <w:jc w:val="center"/>
        <w:rPr>
          <w:rFonts w:eastAsia="Calibri"/>
          <w:b/>
          <w:lang w:eastAsia="en-US"/>
        </w:rPr>
      </w:pPr>
      <w:r w:rsidRPr="007B510F">
        <w:rPr>
          <w:rFonts w:eastAsia="Calibri"/>
          <w:b/>
          <w:lang w:eastAsia="en-US"/>
        </w:rPr>
        <w:t>7</w:t>
      </w:r>
      <w:r w:rsidR="00086FC0" w:rsidRPr="007B510F">
        <w:rPr>
          <w:rFonts w:eastAsia="Calibri"/>
          <w:b/>
          <w:lang w:eastAsia="en-US"/>
        </w:rPr>
        <w:t>.</w:t>
      </w:r>
      <w:r w:rsidRPr="007B510F">
        <w:rPr>
          <w:rFonts w:eastAsia="Calibri"/>
          <w:b/>
          <w:lang w:eastAsia="en-US"/>
        </w:rPr>
        <w:t> </w:t>
      </w:r>
      <w:r w:rsidR="00086FC0" w:rsidRPr="007B510F">
        <w:rPr>
          <w:rFonts w:eastAsia="Calibri"/>
          <w:b/>
          <w:lang w:eastAsia="en-US"/>
        </w:rPr>
        <w:t>Дополнительные условия</w:t>
      </w:r>
    </w:p>
    <w:p w:rsidR="008F5649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076E1C" w:rsidRPr="007B510F">
        <w:rPr>
          <w:rFonts w:eastAsia="Calibri"/>
          <w:lang w:eastAsia="en-US"/>
        </w:rPr>
        <w:t>1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="008F5649" w:rsidRPr="008F5649">
        <w:rPr>
          <w:rFonts w:eastAsia="Calibri"/>
          <w:lang w:eastAsia="en-US"/>
        </w:rPr>
        <w:t>Исключительные имущественные права собственности на результаты оказания услуг по настоящему договору и их использование принадлежат Заказчику.</w:t>
      </w:r>
    </w:p>
    <w:p w:rsidR="00086FC0" w:rsidRPr="007B510F" w:rsidRDefault="008F5649" w:rsidP="00A45C1F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7.2. </w:t>
      </w:r>
      <w:r w:rsidR="00086FC0" w:rsidRPr="007B510F">
        <w:rPr>
          <w:rFonts w:eastAsia="Calibri"/>
          <w:lang w:eastAsia="en-US"/>
        </w:rPr>
        <w:t>Исполнитель имеет право использовать результаты оказанных услуг по настоящему договору в дальнейшей своей деятельности, не разглашая конфиденциальных сведений Заказчика.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3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Настоящий договор вступает в силу со дня его подписания и действует до момента исполнения Сторонами взятых по нему обязательств.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4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0F2976" w:rsidRPr="007B510F" w:rsidRDefault="000F2976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5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Стороны признают юридическую силу документов, связанных с заключением и исполнением настоящего договора (</w:t>
      </w:r>
      <w:r w:rsidR="00E3628B" w:rsidRPr="007B510F">
        <w:rPr>
          <w:rFonts w:eastAsia="Calibri"/>
          <w:lang w:eastAsia="en-US"/>
        </w:rPr>
        <w:t xml:space="preserve">договор, </w:t>
      </w:r>
      <w:r w:rsidRPr="007B510F">
        <w:rPr>
          <w:rFonts w:eastAsia="Calibri"/>
          <w:lang w:eastAsia="en-US"/>
        </w:rPr>
        <w:t xml:space="preserve">Задание, Протокол согласования цены </w:t>
      </w:r>
      <w:r w:rsidR="008F5649">
        <w:rPr>
          <w:rFonts w:eastAsia="Calibri"/>
          <w:lang w:eastAsia="en-US"/>
        </w:rPr>
        <w:t xml:space="preserve">консультационных услуг </w:t>
      </w:r>
      <w:r w:rsidRPr="007B510F">
        <w:rPr>
          <w:rFonts w:eastAsia="Calibri"/>
          <w:lang w:eastAsia="en-US"/>
        </w:rPr>
        <w:t xml:space="preserve">и др.), переданных по средствам факсимильной связи и электронной почты с последующим </w:t>
      </w:r>
      <w:r w:rsidR="002B5A65" w:rsidRPr="007B510F">
        <w:rPr>
          <w:rFonts w:eastAsia="Calibri"/>
          <w:lang w:eastAsia="en-US"/>
        </w:rPr>
        <w:t>предоставлением оригиналов указанных документов с подписью уполномоченного лица и печатью организации.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6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Изменение и досрочное расторжение настоящего договора возможно:</w:t>
      </w:r>
    </w:p>
    <w:p w:rsidR="005B017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6</w:t>
      </w:r>
      <w:r w:rsidRPr="007B510F">
        <w:rPr>
          <w:rFonts w:eastAsia="Calibri"/>
          <w:lang w:eastAsia="en-US"/>
        </w:rPr>
        <w:t>.1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по взаимному соглашению Сторон;</w:t>
      </w:r>
    </w:p>
    <w:p w:rsidR="00232651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6</w:t>
      </w:r>
      <w:r w:rsidRPr="007B510F">
        <w:rPr>
          <w:rFonts w:eastAsia="Calibri"/>
          <w:lang w:eastAsia="en-US"/>
        </w:rPr>
        <w:t>.2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 xml:space="preserve">по требованию Заказчика до истечения срока действия настоящего договора в случае нарушения </w:t>
      </w:r>
      <w:r w:rsidR="002B5A65" w:rsidRPr="007B510F">
        <w:rPr>
          <w:rFonts w:eastAsia="Calibri"/>
          <w:lang w:eastAsia="en-US"/>
        </w:rPr>
        <w:t xml:space="preserve">Исполнителем </w:t>
      </w:r>
      <w:r w:rsidRPr="007B510F">
        <w:rPr>
          <w:rFonts w:eastAsia="Calibri"/>
          <w:lang w:eastAsia="en-US"/>
        </w:rPr>
        <w:t>срока оказания услуг либо оказания услуг ненадлежащего качества;</w:t>
      </w:r>
    </w:p>
    <w:p w:rsidR="003C3350" w:rsidRDefault="003C33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3776E4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lastRenderedPageBreak/>
        <w:t>7.</w:t>
      </w:r>
      <w:r w:rsidR="008F5649">
        <w:rPr>
          <w:rFonts w:eastAsia="Calibri"/>
          <w:lang w:eastAsia="en-US"/>
        </w:rPr>
        <w:t>6</w:t>
      </w:r>
      <w:r w:rsidRPr="007B510F">
        <w:rPr>
          <w:rFonts w:eastAsia="Calibri"/>
          <w:lang w:eastAsia="en-US"/>
        </w:rPr>
        <w:t>.3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 xml:space="preserve">по требованию Исполнителя до истечения срока действия настоящего договора в случае неисполнения Заказчиком обязанностей по настоящему договору или </w:t>
      </w:r>
      <w:proofErr w:type="spellStart"/>
      <w:r w:rsidRPr="007B510F">
        <w:rPr>
          <w:rFonts w:eastAsia="Calibri"/>
          <w:lang w:eastAsia="en-US"/>
        </w:rPr>
        <w:t>непредоставления</w:t>
      </w:r>
      <w:proofErr w:type="spellEnd"/>
      <w:r w:rsidRPr="007B510F">
        <w:rPr>
          <w:rFonts w:eastAsia="Calibri"/>
          <w:lang w:eastAsia="en-US"/>
        </w:rPr>
        <w:t xml:space="preserve"> Заказчиком исходных данных в установленные </w:t>
      </w:r>
      <w:r w:rsidR="00ED6A8F" w:rsidRPr="007B510F">
        <w:rPr>
          <w:rFonts w:eastAsia="Calibri"/>
          <w:lang w:eastAsia="en-US"/>
        </w:rPr>
        <w:t xml:space="preserve">настоящим </w:t>
      </w:r>
      <w:r w:rsidRPr="007B510F">
        <w:rPr>
          <w:rFonts w:eastAsia="Calibri"/>
          <w:lang w:eastAsia="en-US"/>
        </w:rPr>
        <w:t>договором сроки</w:t>
      </w:r>
      <w:r w:rsidR="005B0170" w:rsidRPr="007B510F">
        <w:rPr>
          <w:rFonts w:eastAsia="Calibri"/>
          <w:lang w:eastAsia="en-US"/>
        </w:rPr>
        <w:t xml:space="preserve"> либо предоставления неполных и</w:t>
      </w:r>
      <w:r w:rsidRPr="007B510F">
        <w:rPr>
          <w:rFonts w:eastAsia="Calibri"/>
          <w:lang w:eastAsia="en-US"/>
        </w:rPr>
        <w:t xml:space="preserve"> (или</w:t>
      </w:r>
      <w:r w:rsidR="003776E4" w:rsidRPr="007B510F">
        <w:rPr>
          <w:rFonts w:eastAsia="Calibri"/>
          <w:lang w:eastAsia="en-US"/>
        </w:rPr>
        <w:t>) недостоверных исходных данных;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6</w:t>
      </w:r>
      <w:r w:rsidRPr="007B510F">
        <w:rPr>
          <w:rFonts w:eastAsia="Calibri"/>
          <w:lang w:eastAsia="en-US"/>
        </w:rPr>
        <w:t>.4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в иных случаях, предусмотренных Гражданским кодексом Республики Беларусь и иными актами законодательства.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7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При расторжении настоящего договора по вине Заказчика либо вследствие принятого Сторонами согласованного решения о нецелесообразности дальнейшего продолжения исполнения договорных обязательств из-за обстоятельств, от Исполнителя не зависящих, Заказчик оплачивает стоимость фактически оказанных услуг Исполнителем на момент получения им извещения о прекращении работы.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8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Дополнения и изменения в настоящий договор, а также соглашение о его расторжении действительны только в том случае, если они совершены в письменной форме и подписаны Сторонами.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9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По вопросам, которые не урегулированы или не полностью урегулированы настоящим договором, применяются нормы гражданского права Республики Беларусь.</w:t>
      </w:r>
    </w:p>
    <w:p w:rsidR="00086FC0" w:rsidRPr="007B510F" w:rsidRDefault="00086FC0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10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Иные условия – нет.</w:t>
      </w:r>
    </w:p>
    <w:p w:rsidR="00086FC0" w:rsidRPr="007B510F" w:rsidRDefault="002B5A65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7.</w:t>
      </w:r>
      <w:r w:rsidR="008F5649">
        <w:rPr>
          <w:rFonts w:eastAsia="Calibri"/>
          <w:lang w:eastAsia="en-US"/>
        </w:rPr>
        <w:t>11</w:t>
      </w:r>
      <w:r w:rsidRPr="007B510F">
        <w:rPr>
          <w:rFonts w:eastAsia="Calibri"/>
          <w:lang w:eastAsia="en-US"/>
        </w:rPr>
        <w:t>.</w:t>
      </w:r>
      <w:r w:rsidR="00E3628B" w:rsidRPr="007B510F">
        <w:rPr>
          <w:rFonts w:eastAsia="Calibri"/>
          <w:lang w:eastAsia="en-US"/>
        </w:rPr>
        <w:t> </w:t>
      </w:r>
      <w:r w:rsidRPr="007B510F">
        <w:rPr>
          <w:rFonts w:eastAsia="Calibri"/>
          <w:lang w:eastAsia="en-US"/>
        </w:rPr>
        <w:t>Неотъемлемой частью настоящего договора является следующее приложение</w:t>
      </w:r>
      <w:r w:rsidR="00A45C1F" w:rsidRPr="007B510F">
        <w:rPr>
          <w:rFonts w:eastAsia="Calibri"/>
          <w:lang w:eastAsia="en-US"/>
        </w:rPr>
        <w:t xml:space="preserve"> на 1 стр.</w:t>
      </w:r>
      <w:r w:rsidRPr="007B510F">
        <w:rPr>
          <w:rFonts w:eastAsia="Calibri"/>
          <w:lang w:eastAsia="en-US"/>
        </w:rPr>
        <w:t>:</w:t>
      </w:r>
    </w:p>
    <w:p w:rsidR="002B5A65" w:rsidRPr="007B510F" w:rsidRDefault="002B5A65" w:rsidP="00A45C1F">
      <w:pPr>
        <w:widowControl w:val="0"/>
        <w:ind w:firstLine="709"/>
        <w:jc w:val="both"/>
        <w:rPr>
          <w:rFonts w:eastAsia="Calibri"/>
          <w:lang w:eastAsia="en-US"/>
        </w:rPr>
      </w:pPr>
      <w:r w:rsidRPr="007B510F">
        <w:rPr>
          <w:rFonts w:eastAsia="Calibri"/>
          <w:lang w:eastAsia="en-US"/>
        </w:rPr>
        <w:t>Приложение 1. Форма Протокола согласования договорной цены консультационных услуг</w:t>
      </w:r>
      <w:r w:rsidR="005B3F0F" w:rsidRPr="007B510F">
        <w:rPr>
          <w:rFonts w:eastAsia="Calibri"/>
          <w:lang w:eastAsia="en-US"/>
        </w:rPr>
        <w:t>.</w:t>
      </w:r>
    </w:p>
    <w:p w:rsidR="00E3628B" w:rsidRPr="00F038B1" w:rsidRDefault="00E3628B" w:rsidP="00A45C1F">
      <w:pPr>
        <w:pStyle w:val="ConsNonformat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8F4BF1" w:rsidRPr="007B510F" w:rsidRDefault="00E3628B" w:rsidP="00A4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0F">
        <w:rPr>
          <w:rFonts w:ascii="Times New Roman" w:hAnsi="Times New Roman" w:cs="Times New Roman"/>
          <w:b/>
          <w:sz w:val="24"/>
          <w:szCs w:val="24"/>
        </w:rPr>
        <w:t>8</w:t>
      </w:r>
      <w:r w:rsidR="008F4BF1" w:rsidRPr="007B510F">
        <w:rPr>
          <w:rFonts w:ascii="Times New Roman" w:hAnsi="Times New Roman" w:cs="Times New Roman"/>
          <w:b/>
          <w:sz w:val="24"/>
          <w:szCs w:val="24"/>
        </w:rPr>
        <w:t xml:space="preserve">. Юридические адреса </w:t>
      </w:r>
      <w:r w:rsidR="00086FC0" w:rsidRPr="007B510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4485F" w:rsidRPr="007B510F">
        <w:rPr>
          <w:rFonts w:ascii="Times New Roman" w:hAnsi="Times New Roman" w:cs="Times New Roman"/>
          <w:b/>
          <w:sz w:val="24"/>
          <w:szCs w:val="24"/>
        </w:rPr>
        <w:t>т</w:t>
      </w:r>
      <w:r w:rsidR="008F4BF1" w:rsidRPr="007B510F">
        <w:rPr>
          <w:rFonts w:ascii="Times New Roman" w:hAnsi="Times New Roman" w:cs="Times New Roman"/>
          <w:b/>
          <w:sz w:val="24"/>
          <w:szCs w:val="24"/>
        </w:rPr>
        <w:t>орон</w:t>
      </w:r>
    </w:p>
    <w:tbl>
      <w:tblPr>
        <w:tblW w:w="10598" w:type="dxa"/>
        <w:tblLook w:val="04A0"/>
      </w:tblPr>
      <w:tblGrid>
        <w:gridCol w:w="5238"/>
        <w:gridCol w:w="5360"/>
      </w:tblGrid>
      <w:tr w:rsidR="00086FC0" w:rsidRPr="007B510F" w:rsidTr="000F2976">
        <w:tc>
          <w:tcPr>
            <w:tcW w:w="5238" w:type="dxa"/>
            <w:shd w:val="clear" w:color="auto" w:fill="auto"/>
          </w:tcPr>
          <w:p w:rsidR="00086FC0" w:rsidRPr="007B510F" w:rsidRDefault="00086FC0" w:rsidP="00A45C1F">
            <w:pPr>
              <w:pStyle w:val="ConsNonformat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360" w:type="dxa"/>
            <w:shd w:val="clear" w:color="auto" w:fill="auto"/>
          </w:tcPr>
          <w:p w:rsidR="00086FC0" w:rsidRPr="007B510F" w:rsidRDefault="00086FC0" w:rsidP="00A8204E">
            <w:pPr>
              <w:pStyle w:val="ConsNonformat"/>
              <w:spacing w:before="120"/>
              <w:ind w:lef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0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A8204E" w:rsidRPr="00A8204E" w:rsidTr="000F2976">
        <w:tc>
          <w:tcPr>
            <w:tcW w:w="5238" w:type="dxa"/>
            <w:shd w:val="clear" w:color="auto" w:fill="auto"/>
          </w:tcPr>
          <w:p w:rsidR="00A8204E" w:rsidRPr="007B510F" w:rsidRDefault="00A8204E" w:rsidP="00A8204E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0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акционерное общество</w:t>
            </w:r>
          </w:p>
          <w:p w:rsidR="00A8204E" w:rsidRPr="007B510F" w:rsidRDefault="00A8204E" w:rsidP="00A8204E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0F">
              <w:rPr>
                <w:rFonts w:ascii="Times New Roman" w:hAnsi="Times New Roman" w:cs="Times New Roman"/>
                <w:bCs/>
                <w:sz w:val="24"/>
                <w:szCs w:val="24"/>
              </w:rPr>
              <w:t>«НИИ Стройэкономика»</w:t>
            </w:r>
          </w:p>
        </w:tc>
        <w:tc>
          <w:tcPr>
            <w:tcW w:w="5360" w:type="dxa"/>
            <w:shd w:val="clear" w:color="auto" w:fill="auto"/>
          </w:tcPr>
          <w:p w:rsidR="00A8204E" w:rsidRPr="001F0F96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</w:tc>
      </w:tr>
      <w:tr w:rsidR="00A8204E" w:rsidRPr="00A8204E" w:rsidTr="000F2976">
        <w:tc>
          <w:tcPr>
            <w:tcW w:w="5238" w:type="dxa"/>
            <w:shd w:val="clear" w:color="auto" w:fill="auto"/>
          </w:tcPr>
          <w:p w:rsidR="00A8204E" w:rsidRPr="007B510F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5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В. Хоружей, 13/61, 220123, г. Минск </w:t>
            </w:r>
          </w:p>
        </w:tc>
        <w:tc>
          <w:tcPr>
            <w:tcW w:w="5360" w:type="dxa"/>
            <w:shd w:val="clear" w:color="auto" w:fill="auto"/>
          </w:tcPr>
          <w:p w:rsidR="00605DB6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A8204E" w:rsidRPr="001F0F96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</w:tc>
      </w:tr>
      <w:tr w:rsidR="00A8204E" w:rsidRPr="00A8204E" w:rsidTr="000F2976">
        <w:tc>
          <w:tcPr>
            <w:tcW w:w="5238" w:type="dxa"/>
            <w:shd w:val="clear" w:color="auto" w:fill="auto"/>
          </w:tcPr>
          <w:p w:rsidR="00A8204E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51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Р/с BY12BPSB30121063030189330000</w:t>
            </w:r>
          </w:p>
          <w:p w:rsidR="001F0F96" w:rsidRPr="007B510F" w:rsidRDefault="001F0F96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8204E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51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ОАО «Сбер</w:t>
            </w:r>
            <w:r w:rsidR="008F56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</w:t>
            </w:r>
            <w:r w:rsidRPr="007B51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анк», г. Минск</w:t>
            </w:r>
          </w:p>
          <w:p w:rsidR="001F0F96" w:rsidRDefault="001F0F96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F0F96" w:rsidRPr="007B510F" w:rsidRDefault="001F0F96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8204E" w:rsidRPr="007B510F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51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БИК BPSBBY2X</w:t>
            </w:r>
          </w:p>
          <w:p w:rsidR="00A8204E" w:rsidRPr="007B510F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510F">
              <w:rPr>
                <w:rFonts w:ascii="Times New Roman" w:hAnsi="Times New Roman" w:cs="Times New Roman"/>
                <w:bCs/>
                <w:sz w:val="24"/>
                <w:szCs w:val="24"/>
              </w:rPr>
              <w:t>УНП 100363999, ОКПО 04699209</w:t>
            </w:r>
            <w:r w:rsidR="008F5649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5360" w:type="dxa"/>
            <w:shd w:val="clear" w:color="auto" w:fill="auto"/>
          </w:tcPr>
          <w:p w:rsidR="001F0F96" w:rsidRPr="00A3389D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A8204E" w:rsidRPr="001F0F96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  <w:r w:rsidR="00A8204E" w:rsidRPr="001F0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A8204E" w:rsidRPr="001F0F96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A8204E" w:rsidRPr="001F0F96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</w:tc>
      </w:tr>
      <w:tr w:rsidR="00A8204E" w:rsidRPr="00A8204E" w:rsidTr="000F2976">
        <w:tc>
          <w:tcPr>
            <w:tcW w:w="5238" w:type="dxa"/>
            <w:shd w:val="clear" w:color="auto" w:fill="auto"/>
          </w:tcPr>
          <w:p w:rsidR="00A8204E" w:rsidRPr="007B510F" w:rsidRDefault="00A8204E" w:rsidP="00A8204E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auto"/>
          </w:tcPr>
          <w:p w:rsidR="00A8204E" w:rsidRPr="001F0F96" w:rsidRDefault="00A8204E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04E" w:rsidRPr="00A3389D" w:rsidTr="000F2976">
        <w:tc>
          <w:tcPr>
            <w:tcW w:w="5238" w:type="dxa"/>
            <w:shd w:val="clear" w:color="auto" w:fill="auto"/>
          </w:tcPr>
          <w:p w:rsidR="00A8204E" w:rsidRPr="007B510F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51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тел./факс +375 17 2</w:t>
            </w:r>
            <w:r w:rsidR="008F56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7B51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8 61 07</w:t>
            </w:r>
          </w:p>
          <w:p w:rsidR="00A8204E" w:rsidRPr="00363601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B51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83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83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B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183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B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stroyekonomika</w:t>
            </w:r>
            <w:r w:rsidR="00183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B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5360" w:type="dxa"/>
            <w:shd w:val="clear" w:color="auto" w:fill="auto"/>
          </w:tcPr>
          <w:p w:rsidR="00A8204E" w:rsidRPr="001F0F96" w:rsidRDefault="00A8204E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тел./факс: </w:t>
            </w:r>
            <w:r w:rsidR="001F0F96">
              <w:rPr>
                <w:rFonts w:ascii="Times New Roman" w:hAnsi="Times New Roman" w:cs="Times New Roman"/>
                <w:bCs/>
                <w:sz w:val="24"/>
                <w:szCs w:val="24"/>
              </w:rPr>
              <w:t>+375 17</w:t>
            </w:r>
            <w:r w:rsidR="002C4D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605DB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</w:t>
            </w:r>
          </w:p>
          <w:p w:rsidR="00A8204E" w:rsidRPr="00605DB6" w:rsidRDefault="00A8204E" w:rsidP="00605DB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8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-mail: </w:t>
            </w:r>
            <w:r w:rsidR="00605DB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8204E" w:rsidRPr="00A3389D" w:rsidTr="000F2976">
        <w:tc>
          <w:tcPr>
            <w:tcW w:w="5238" w:type="dxa"/>
            <w:shd w:val="clear" w:color="auto" w:fill="auto"/>
          </w:tcPr>
          <w:p w:rsidR="00A8204E" w:rsidRPr="00A3389D" w:rsidRDefault="00A8204E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shd w:val="clear" w:color="auto" w:fill="auto"/>
          </w:tcPr>
          <w:p w:rsidR="00A8204E" w:rsidRPr="00A3389D" w:rsidRDefault="00A8204E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8204E" w:rsidRPr="00A8204E" w:rsidTr="000F2976">
        <w:tc>
          <w:tcPr>
            <w:tcW w:w="5238" w:type="dxa"/>
            <w:shd w:val="clear" w:color="auto" w:fill="auto"/>
          </w:tcPr>
          <w:p w:rsidR="00A8204E" w:rsidRDefault="00E148F5" w:rsidP="00A8204E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7B723A" w:rsidRDefault="005555AD" w:rsidP="007B723A">
            <w:pPr>
              <w:pStyle w:val="ConsNonformat"/>
              <w:widowControl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(должность)</w:t>
            </w:r>
          </w:p>
          <w:p w:rsidR="009353D9" w:rsidRPr="007B510F" w:rsidRDefault="009353D9" w:rsidP="00A8204E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04E" w:rsidRDefault="00A8204E" w:rsidP="00A8204E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0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E148F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5555AD" w:rsidRPr="004A798F" w:rsidRDefault="005555AD" w:rsidP="005555AD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(подпись)                            (ФИО)</w:t>
            </w:r>
          </w:p>
          <w:p w:rsidR="005555AD" w:rsidRDefault="005555AD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36" w:rsidRPr="007B510F" w:rsidRDefault="00DA0A36" w:rsidP="00A8204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5360" w:type="dxa"/>
            <w:shd w:val="clear" w:color="auto" w:fill="auto"/>
          </w:tcPr>
          <w:p w:rsidR="00A8204E" w:rsidRPr="001F0F96" w:rsidRDefault="00605DB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7B723A" w:rsidRDefault="005555AD" w:rsidP="007B723A">
            <w:pPr>
              <w:pStyle w:val="ConsNonformat"/>
              <w:widowControl/>
              <w:ind w:firstLine="432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(должность)</w:t>
            </w:r>
          </w:p>
          <w:p w:rsidR="00A8204E" w:rsidRPr="001F0F96" w:rsidRDefault="00A8204E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04E" w:rsidRDefault="00A8204E" w:rsidP="001F0F96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 </w:t>
            </w:r>
            <w:r w:rsidR="00605DB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5555AD" w:rsidRPr="004A798F" w:rsidRDefault="005555AD" w:rsidP="005555AD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(подпись)                            (ФИО)</w:t>
            </w:r>
          </w:p>
          <w:p w:rsidR="005555AD" w:rsidRPr="001F0F96" w:rsidRDefault="005555AD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A36" w:rsidRPr="001F0F96" w:rsidRDefault="00DA0A36" w:rsidP="001F0F96">
            <w:pPr>
              <w:pStyle w:val="ConsNonformat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F0F9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м.п.</w:t>
            </w:r>
          </w:p>
        </w:tc>
      </w:tr>
    </w:tbl>
    <w:p w:rsidR="00232651" w:rsidRPr="007B510F" w:rsidRDefault="00232651" w:rsidP="00A45C1F">
      <w:pPr>
        <w:pStyle w:val="ConsNonformat"/>
        <w:rPr>
          <w:rFonts w:ascii="Times New Roman" w:hAnsi="Times New Roman" w:cs="Times New Roman"/>
          <w:sz w:val="24"/>
          <w:szCs w:val="24"/>
        </w:rPr>
        <w:sectPr w:rsidR="00232651" w:rsidRPr="007B510F" w:rsidSect="008F5649">
          <w:footerReference w:type="first" r:id="rId12"/>
          <w:type w:val="continuous"/>
          <w:pgSz w:w="11906" w:h="16838"/>
          <w:pgMar w:top="818" w:right="566" w:bottom="899" w:left="1080" w:header="283" w:footer="510" w:gutter="0"/>
          <w:cols w:space="708"/>
          <w:titlePg/>
          <w:docGrid w:linePitch="360"/>
        </w:sectPr>
      </w:pPr>
    </w:p>
    <w:p w:rsidR="00AC1EDE" w:rsidRDefault="00AC1EDE">
      <w:pPr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AC1EDE" w:rsidRPr="0074485F" w:rsidRDefault="00AC1EDE" w:rsidP="00AC1EDE">
      <w:pPr>
        <w:widowControl w:val="0"/>
        <w:autoSpaceDE w:val="0"/>
        <w:autoSpaceDN w:val="0"/>
        <w:adjustRightInd w:val="0"/>
        <w:ind w:left="6379"/>
        <w:rPr>
          <w:i/>
          <w:sz w:val="20"/>
          <w:szCs w:val="22"/>
        </w:rPr>
      </w:pPr>
      <w:r>
        <w:rPr>
          <w:i/>
          <w:sz w:val="20"/>
          <w:szCs w:val="22"/>
        </w:rPr>
        <w:lastRenderedPageBreak/>
        <w:t>Приложение 1</w:t>
      </w:r>
    </w:p>
    <w:p w:rsidR="00AC1EDE" w:rsidRPr="0074485F" w:rsidRDefault="00AC1EDE" w:rsidP="00AC1EDE">
      <w:pPr>
        <w:widowControl w:val="0"/>
        <w:autoSpaceDE w:val="0"/>
        <w:autoSpaceDN w:val="0"/>
        <w:adjustRightInd w:val="0"/>
        <w:ind w:left="6379"/>
        <w:rPr>
          <w:i/>
          <w:sz w:val="20"/>
          <w:szCs w:val="22"/>
        </w:rPr>
      </w:pPr>
      <w:r w:rsidRPr="0074485F">
        <w:rPr>
          <w:i/>
          <w:sz w:val="20"/>
          <w:szCs w:val="22"/>
        </w:rPr>
        <w:t xml:space="preserve">к договору № </w:t>
      </w:r>
      <w:r>
        <w:rPr>
          <w:i/>
          <w:sz w:val="20"/>
          <w:szCs w:val="22"/>
        </w:rPr>
        <w:t>__</w:t>
      </w:r>
      <w:r w:rsidRPr="0074485F">
        <w:rPr>
          <w:i/>
          <w:sz w:val="20"/>
          <w:szCs w:val="22"/>
        </w:rPr>
        <w:t xml:space="preserve"> от «</w:t>
      </w:r>
      <w:r>
        <w:rPr>
          <w:i/>
          <w:sz w:val="20"/>
          <w:szCs w:val="22"/>
        </w:rPr>
        <w:t>__</w:t>
      </w:r>
      <w:r w:rsidRPr="0074485F">
        <w:rPr>
          <w:i/>
          <w:sz w:val="20"/>
          <w:szCs w:val="22"/>
        </w:rPr>
        <w:t>»</w:t>
      </w:r>
      <w:r>
        <w:rPr>
          <w:i/>
          <w:sz w:val="20"/>
          <w:szCs w:val="22"/>
        </w:rPr>
        <w:t xml:space="preserve"> _______</w:t>
      </w:r>
      <w:r w:rsidRPr="0074485F">
        <w:rPr>
          <w:i/>
          <w:sz w:val="20"/>
          <w:szCs w:val="22"/>
        </w:rPr>
        <w:t xml:space="preserve"> 202</w:t>
      </w:r>
      <w:r>
        <w:rPr>
          <w:i/>
          <w:sz w:val="20"/>
          <w:szCs w:val="22"/>
        </w:rPr>
        <w:t>_</w:t>
      </w:r>
      <w:r w:rsidRPr="0074485F">
        <w:rPr>
          <w:i/>
          <w:sz w:val="20"/>
          <w:szCs w:val="22"/>
        </w:rPr>
        <w:t xml:space="preserve"> г.</w:t>
      </w:r>
    </w:p>
    <w:p w:rsidR="00AC1EDE" w:rsidRPr="0074485F" w:rsidRDefault="00AC1EDE" w:rsidP="00AC1EDE">
      <w:pPr>
        <w:widowControl w:val="0"/>
        <w:autoSpaceDE w:val="0"/>
        <w:autoSpaceDN w:val="0"/>
        <w:adjustRightInd w:val="0"/>
        <w:rPr>
          <w:szCs w:val="22"/>
        </w:rPr>
      </w:pPr>
    </w:p>
    <w:p w:rsidR="00AC1EDE" w:rsidRPr="00A45C1F" w:rsidRDefault="00AC1EDE" w:rsidP="00AC1E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C1EDE" w:rsidRDefault="00AC1EDE" w:rsidP="00AC1EDE">
      <w:pPr>
        <w:widowControl w:val="0"/>
        <w:autoSpaceDE w:val="0"/>
        <w:autoSpaceDN w:val="0"/>
        <w:adjustRightInd w:val="0"/>
        <w:rPr>
          <w:b/>
          <w:sz w:val="28"/>
          <w:szCs w:val="22"/>
        </w:rPr>
      </w:pPr>
    </w:p>
    <w:p w:rsidR="00AC1EDE" w:rsidRDefault="00AC1EDE" w:rsidP="00AC1EDE">
      <w:pPr>
        <w:widowControl w:val="0"/>
        <w:autoSpaceDE w:val="0"/>
        <w:autoSpaceDN w:val="0"/>
        <w:adjustRightInd w:val="0"/>
        <w:rPr>
          <w:b/>
          <w:sz w:val="28"/>
          <w:szCs w:val="22"/>
        </w:rPr>
      </w:pPr>
    </w:p>
    <w:p w:rsidR="00AC1EDE" w:rsidRPr="006D2364" w:rsidRDefault="00AC1EDE" w:rsidP="00AC1EDE">
      <w:pPr>
        <w:widowControl w:val="0"/>
        <w:autoSpaceDE w:val="0"/>
        <w:autoSpaceDN w:val="0"/>
        <w:adjustRightInd w:val="0"/>
        <w:rPr>
          <w:b/>
          <w:szCs w:val="22"/>
        </w:rPr>
      </w:pPr>
    </w:p>
    <w:p w:rsidR="00AC1EDE" w:rsidRPr="00A45C1F" w:rsidRDefault="00AC1EDE" w:rsidP="00AC1E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C1EDE" w:rsidRDefault="00AC1EDE" w:rsidP="00AC1EDE">
      <w:pPr>
        <w:widowControl w:val="0"/>
        <w:autoSpaceDE w:val="0"/>
        <w:autoSpaceDN w:val="0"/>
        <w:adjustRightInd w:val="0"/>
        <w:jc w:val="center"/>
        <w:rPr>
          <w:b/>
          <w:szCs w:val="22"/>
        </w:rPr>
      </w:pPr>
    </w:p>
    <w:p w:rsidR="00AC1EDE" w:rsidRDefault="00AC1EDE" w:rsidP="00AC1EDE">
      <w:pPr>
        <w:widowControl w:val="0"/>
        <w:autoSpaceDE w:val="0"/>
        <w:autoSpaceDN w:val="0"/>
        <w:adjustRightInd w:val="0"/>
        <w:jc w:val="center"/>
        <w:rPr>
          <w:b/>
          <w:szCs w:val="22"/>
        </w:rPr>
      </w:pPr>
    </w:p>
    <w:p w:rsidR="00AC1EDE" w:rsidRPr="006D2364" w:rsidRDefault="00AC1EDE" w:rsidP="00AC1EDE">
      <w:pPr>
        <w:widowControl w:val="0"/>
        <w:autoSpaceDE w:val="0"/>
        <w:autoSpaceDN w:val="0"/>
        <w:adjustRightInd w:val="0"/>
        <w:jc w:val="center"/>
        <w:rPr>
          <w:b/>
          <w:szCs w:val="22"/>
        </w:rPr>
      </w:pPr>
      <w:r w:rsidRPr="006D2364">
        <w:rPr>
          <w:b/>
          <w:szCs w:val="22"/>
        </w:rPr>
        <w:t>ПРОТОКОЛ</w:t>
      </w:r>
      <w:r>
        <w:rPr>
          <w:b/>
          <w:szCs w:val="22"/>
        </w:rPr>
        <w:t xml:space="preserve"> </w:t>
      </w:r>
    </w:p>
    <w:p w:rsidR="00AC1EDE" w:rsidRPr="006D2364" w:rsidRDefault="00AC1EDE" w:rsidP="00AC1EDE">
      <w:pPr>
        <w:widowControl w:val="0"/>
        <w:autoSpaceDE w:val="0"/>
        <w:autoSpaceDN w:val="0"/>
        <w:adjustRightInd w:val="0"/>
        <w:jc w:val="center"/>
        <w:rPr>
          <w:szCs w:val="22"/>
        </w:rPr>
      </w:pPr>
      <w:r w:rsidRPr="006D2364">
        <w:rPr>
          <w:szCs w:val="22"/>
        </w:rPr>
        <w:t xml:space="preserve">согласования договорной цены консультационных услуг </w:t>
      </w:r>
    </w:p>
    <w:p w:rsidR="00AC1EDE" w:rsidRDefault="00AC1EDE" w:rsidP="00AC1EDE">
      <w:pPr>
        <w:widowControl w:val="0"/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по Заданию №__</w:t>
      </w:r>
      <w:r w:rsidRPr="006D2364">
        <w:rPr>
          <w:szCs w:val="22"/>
        </w:rPr>
        <w:t xml:space="preserve"> Заказчика </w:t>
      </w:r>
    </w:p>
    <w:p w:rsidR="00AC1EDE" w:rsidRPr="006D2364" w:rsidRDefault="00AC1EDE" w:rsidP="00AC1EDE">
      <w:pPr>
        <w:widowControl w:val="0"/>
        <w:autoSpaceDE w:val="0"/>
        <w:autoSpaceDN w:val="0"/>
        <w:adjustRightInd w:val="0"/>
        <w:jc w:val="center"/>
        <w:rPr>
          <w:b/>
          <w:szCs w:val="22"/>
        </w:rPr>
      </w:pPr>
    </w:p>
    <w:p w:rsidR="00AC1EDE" w:rsidRDefault="00AC1EDE" w:rsidP="00AC1EDE">
      <w:pPr>
        <w:widowControl w:val="0"/>
        <w:autoSpaceDE w:val="0"/>
        <w:autoSpaceDN w:val="0"/>
        <w:adjustRightInd w:val="0"/>
        <w:rPr>
          <w:szCs w:val="22"/>
        </w:rPr>
      </w:pPr>
    </w:p>
    <w:p w:rsidR="00AC1EDE" w:rsidRPr="00D92454" w:rsidRDefault="00AC1EDE" w:rsidP="00AC1EDE">
      <w:pPr>
        <w:widowControl w:val="0"/>
        <w:autoSpaceDE w:val="0"/>
        <w:autoSpaceDN w:val="0"/>
        <w:adjustRightInd w:val="0"/>
        <w:rPr>
          <w:szCs w:val="22"/>
        </w:rPr>
      </w:pPr>
      <w:r w:rsidRPr="00D92454">
        <w:rPr>
          <w:szCs w:val="22"/>
        </w:rPr>
        <w:t>«</w:t>
      </w:r>
      <w:r>
        <w:rPr>
          <w:szCs w:val="22"/>
        </w:rPr>
        <w:t>__</w:t>
      </w:r>
      <w:r w:rsidRPr="00D92454">
        <w:rPr>
          <w:szCs w:val="22"/>
        </w:rPr>
        <w:t xml:space="preserve">» </w:t>
      </w:r>
      <w:r>
        <w:rPr>
          <w:szCs w:val="22"/>
        </w:rPr>
        <w:t>__________</w:t>
      </w:r>
      <w:r w:rsidRPr="00D92454">
        <w:rPr>
          <w:szCs w:val="22"/>
        </w:rPr>
        <w:t xml:space="preserve"> 202</w:t>
      </w:r>
      <w:r>
        <w:rPr>
          <w:szCs w:val="22"/>
        </w:rPr>
        <w:t>_</w:t>
      </w:r>
      <w:r w:rsidRPr="00D92454">
        <w:rPr>
          <w:szCs w:val="22"/>
        </w:rPr>
        <w:t xml:space="preserve"> года</w:t>
      </w:r>
    </w:p>
    <w:p w:rsidR="00AC1EDE" w:rsidRPr="00D92454" w:rsidRDefault="00AC1EDE" w:rsidP="00AC1EDE">
      <w:pPr>
        <w:widowControl w:val="0"/>
        <w:autoSpaceDE w:val="0"/>
        <w:autoSpaceDN w:val="0"/>
        <w:adjustRightInd w:val="0"/>
        <w:rPr>
          <w:szCs w:val="22"/>
        </w:rPr>
      </w:pPr>
    </w:p>
    <w:p w:rsidR="00AC1EDE" w:rsidRPr="007E28CC" w:rsidRDefault="00AC1EDE" w:rsidP="00AC1EDE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D92454">
        <w:rPr>
          <w:szCs w:val="22"/>
          <w:shd w:val="clear" w:color="auto" w:fill="FFFFFF" w:themeFill="background1"/>
        </w:rPr>
        <w:t xml:space="preserve">Мы, нижеподписавшиеся, от лица Заказчика </w:t>
      </w:r>
      <w:r>
        <w:rPr>
          <w:szCs w:val="22"/>
          <w:shd w:val="clear" w:color="auto" w:fill="FFFFFF" w:themeFill="background1"/>
        </w:rPr>
        <w:t>_____________________________________________________</w:t>
      </w:r>
      <w:r w:rsidRPr="00D92454">
        <w:rPr>
          <w:bCs/>
        </w:rPr>
        <w:t>,</w:t>
      </w:r>
      <w:r w:rsidRPr="00D92454">
        <w:rPr>
          <w:szCs w:val="22"/>
        </w:rPr>
        <w:t xml:space="preserve"> </w:t>
      </w:r>
      <w:r w:rsidRPr="00D92454">
        <w:rPr>
          <w:szCs w:val="22"/>
          <w:shd w:val="clear" w:color="auto" w:fill="FFFFFF" w:themeFill="background1"/>
        </w:rPr>
        <w:t xml:space="preserve">и от лица Исполнителя </w:t>
      </w:r>
      <w:r>
        <w:rPr>
          <w:szCs w:val="22"/>
          <w:shd w:val="clear" w:color="auto" w:fill="FFFFFF" w:themeFill="background1"/>
        </w:rPr>
        <w:t>_____________________________________________________</w:t>
      </w:r>
      <w:r w:rsidRPr="00B0023C">
        <w:rPr>
          <w:szCs w:val="22"/>
          <w:shd w:val="clear" w:color="auto" w:fill="FFFFFF" w:themeFill="background1"/>
        </w:rPr>
        <w:t xml:space="preserve"> </w:t>
      </w:r>
      <w:r w:rsidRPr="00B0023C">
        <w:rPr>
          <w:szCs w:val="22"/>
        </w:rPr>
        <w:t xml:space="preserve">удостоверяем, что Сторонами в соответствии с </w:t>
      </w:r>
      <w:r w:rsidRPr="007E28CC">
        <w:rPr>
          <w:szCs w:val="22"/>
        </w:rPr>
        <w:t xml:space="preserve">приведенным ниже расчетом достигнуто соглашение о стоимости услуг по Заданию </w:t>
      </w:r>
      <w:r>
        <w:rPr>
          <w:szCs w:val="22"/>
        </w:rPr>
        <w:t xml:space="preserve">№ ____ </w:t>
      </w:r>
      <w:r w:rsidRPr="007E28CC">
        <w:rPr>
          <w:szCs w:val="22"/>
        </w:rPr>
        <w:t xml:space="preserve">Заказчика </w:t>
      </w:r>
      <w:r w:rsidRPr="002A2557">
        <w:rPr>
          <w:szCs w:val="22"/>
        </w:rPr>
        <w:t xml:space="preserve">к договору № __ от «__» __________ 20__ года </w:t>
      </w:r>
      <w:r w:rsidRPr="007E28CC">
        <w:rPr>
          <w:szCs w:val="22"/>
        </w:rPr>
        <w:t xml:space="preserve">в сумме </w:t>
      </w:r>
      <w:r>
        <w:rPr>
          <w:szCs w:val="22"/>
        </w:rPr>
        <w:t>________ </w:t>
      </w:r>
      <w:r w:rsidRPr="007E28CC">
        <w:rPr>
          <w:szCs w:val="22"/>
        </w:rPr>
        <w:t>руб. (</w:t>
      </w:r>
      <w:r>
        <w:rPr>
          <w:szCs w:val="22"/>
        </w:rPr>
        <w:t>__________________________ белорусских рублей ____ копеек), в том числе НДС (20%) – _____</w:t>
      </w:r>
      <w:r w:rsidRPr="007E28CC">
        <w:rPr>
          <w:szCs w:val="22"/>
        </w:rPr>
        <w:t xml:space="preserve"> руб. (</w:t>
      </w:r>
      <w:r>
        <w:rPr>
          <w:szCs w:val="22"/>
        </w:rPr>
        <w:t>_________________</w:t>
      </w:r>
      <w:r w:rsidRPr="00E37EF0">
        <w:rPr>
          <w:szCs w:val="22"/>
        </w:rPr>
        <w:t xml:space="preserve"> белорусских рублей </w:t>
      </w:r>
      <w:r>
        <w:rPr>
          <w:szCs w:val="22"/>
        </w:rPr>
        <w:t>___</w:t>
      </w:r>
      <w:r w:rsidRPr="00E37EF0">
        <w:rPr>
          <w:szCs w:val="22"/>
        </w:rPr>
        <w:t xml:space="preserve"> копеек</w:t>
      </w:r>
      <w:r w:rsidRPr="007E28CC">
        <w:rPr>
          <w:szCs w:val="22"/>
        </w:rPr>
        <w:t>).</w:t>
      </w:r>
    </w:p>
    <w:p w:rsidR="00AC1EDE" w:rsidRPr="00A45C1F" w:rsidRDefault="00AC1EDE" w:rsidP="00AC1E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1968"/>
        <w:gridCol w:w="911"/>
        <w:gridCol w:w="1080"/>
        <w:gridCol w:w="1426"/>
        <w:gridCol w:w="1649"/>
        <w:gridCol w:w="993"/>
        <w:gridCol w:w="850"/>
        <w:gridCol w:w="1134"/>
      </w:tblGrid>
      <w:tr w:rsidR="00AC1EDE" w:rsidRPr="00516DA3" w:rsidTr="00CE604B">
        <w:tc>
          <w:tcPr>
            <w:tcW w:w="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6DA3">
              <w:rPr>
                <w:b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516DA3">
              <w:rPr>
                <w:b/>
                <w:sz w:val="20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2"/>
              </w:rPr>
              <w:t>/</w:t>
            </w:r>
            <w:proofErr w:type="spellStart"/>
            <w:r w:rsidRPr="00516DA3">
              <w:rPr>
                <w:b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6DA3">
              <w:rPr>
                <w:b/>
                <w:sz w:val="20"/>
                <w:szCs w:val="22"/>
              </w:rPr>
              <w:t>Оказываемая услуга</w:t>
            </w:r>
          </w:p>
        </w:tc>
        <w:tc>
          <w:tcPr>
            <w:tcW w:w="9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6DA3">
              <w:rPr>
                <w:b/>
                <w:sz w:val="20"/>
                <w:szCs w:val="22"/>
              </w:rPr>
              <w:t xml:space="preserve">Затраты труда на </w:t>
            </w:r>
            <w:proofErr w:type="spellStart"/>
            <w:proofErr w:type="gramStart"/>
            <w:r w:rsidRPr="00516DA3">
              <w:rPr>
                <w:b/>
                <w:sz w:val="20"/>
                <w:szCs w:val="22"/>
              </w:rPr>
              <w:t>оказа</w:t>
            </w:r>
            <w:r>
              <w:rPr>
                <w:b/>
                <w:sz w:val="20"/>
                <w:szCs w:val="22"/>
              </w:rPr>
              <w:t>-</w:t>
            </w:r>
            <w:r w:rsidRPr="00516DA3">
              <w:rPr>
                <w:b/>
                <w:sz w:val="20"/>
                <w:szCs w:val="22"/>
              </w:rPr>
              <w:t>ние</w:t>
            </w:r>
            <w:proofErr w:type="spellEnd"/>
            <w:proofErr w:type="gramEnd"/>
            <w:r w:rsidRPr="00516DA3">
              <w:rPr>
                <w:b/>
                <w:sz w:val="20"/>
                <w:szCs w:val="22"/>
              </w:rPr>
              <w:t xml:space="preserve"> услуг, </w:t>
            </w:r>
            <w:r w:rsidRPr="00516DA3">
              <w:rPr>
                <w:b/>
                <w:sz w:val="20"/>
                <w:szCs w:val="22"/>
              </w:rPr>
              <w:br/>
            </w:r>
            <w:proofErr w:type="spellStart"/>
            <w:r w:rsidRPr="00516DA3">
              <w:rPr>
                <w:b/>
                <w:sz w:val="20"/>
                <w:szCs w:val="22"/>
              </w:rPr>
              <w:t>чел-час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516DA3">
              <w:rPr>
                <w:b/>
                <w:sz w:val="20"/>
                <w:szCs w:val="22"/>
              </w:rPr>
              <w:t>Стои</w:t>
            </w:r>
            <w:r>
              <w:rPr>
                <w:b/>
                <w:sz w:val="20"/>
                <w:szCs w:val="22"/>
              </w:rPr>
              <w:t>-</w:t>
            </w:r>
            <w:r w:rsidRPr="00516DA3">
              <w:rPr>
                <w:b/>
                <w:sz w:val="20"/>
                <w:szCs w:val="22"/>
              </w:rPr>
              <w:t>мость</w:t>
            </w:r>
            <w:proofErr w:type="spellEnd"/>
            <w:proofErr w:type="gramEnd"/>
            <w:r w:rsidRPr="00516DA3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516DA3">
              <w:rPr>
                <w:b/>
                <w:sz w:val="20"/>
                <w:szCs w:val="22"/>
              </w:rPr>
              <w:t>чел-часа</w:t>
            </w:r>
            <w:proofErr w:type="spellEnd"/>
            <w:r w:rsidRPr="00516DA3">
              <w:rPr>
                <w:b/>
                <w:sz w:val="20"/>
                <w:szCs w:val="22"/>
              </w:rPr>
              <w:t xml:space="preserve"> работы без НДС, </w:t>
            </w:r>
            <w:r w:rsidRPr="00516DA3">
              <w:rPr>
                <w:b/>
                <w:sz w:val="20"/>
                <w:szCs w:val="22"/>
              </w:rPr>
              <w:br/>
              <w:t>руб.</w:t>
            </w: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516DA3">
              <w:rPr>
                <w:b/>
                <w:sz w:val="20"/>
                <w:szCs w:val="22"/>
              </w:rPr>
              <w:t>Повышаю</w:t>
            </w:r>
            <w:r>
              <w:rPr>
                <w:b/>
                <w:sz w:val="20"/>
                <w:szCs w:val="22"/>
              </w:rPr>
              <w:t>-</w:t>
            </w:r>
            <w:r w:rsidRPr="00516DA3">
              <w:rPr>
                <w:b/>
                <w:sz w:val="20"/>
                <w:szCs w:val="22"/>
              </w:rPr>
              <w:t>щий</w:t>
            </w:r>
            <w:proofErr w:type="spellEnd"/>
            <w:proofErr w:type="gramEnd"/>
            <w:r w:rsidRPr="00516DA3">
              <w:rPr>
                <w:b/>
                <w:sz w:val="20"/>
                <w:szCs w:val="22"/>
              </w:rPr>
              <w:t xml:space="preserve"> коэффициент согласно </w:t>
            </w:r>
            <w:proofErr w:type="spellStart"/>
            <w:r w:rsidRPr="00516DA3">
              <w:rPr>
                <w:b/>
                <w:sz w:val="20"/>
                <w:szCs w:val="22"/>
              </w:rPr>
              <w:t>п</w:t>
            </w:r>
            <w:r>
              <w:rPr>
                <w:b/>
                <w:sz w:val="20"/>
                <w:szCs w:val="22"/>
              </w:rPr>
              <w:t>одп</w:t>
            </w:r>
            <w:proofErr w:type="spellEnd"/>
            <w:r w:rsidRPr="00516DA3">
              <w:rPr>
                <w:b/>
                <w:sz w:val="20"/>
                <w:szCs w:val="22"/>
              </w:rPr>
              <w:t xml:space="preserve">. 3.4 </w:t>
            </w:r>
            <w:r>
              <w:rPr>
                <w:b/>
                <w:sz w:val="20"/>
                <w:szCs w:val="22"/>
              </w:rPr>
              <w:t xml:space="preserve">п. 3 </w:t>
            </w:r>
            <w:r w:rsidRPr="00516DA3">
              <w:rPr>
                <w:b/>
                <w:sz w:val="20"/>
                <w:szCs w:val="22"/>
              </w:rPr>
              <w:t>настоящего договора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  <w:vAlign w:val="center"/>
          </w:tcPr>
          <w:p w:rsidR="00AC1EDE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516DA3">
              <w:rPr>
                <w:b/>
                <w:sz w:val="20"/>
                <w:szCs w:val="22"/>
              </w:rPr>
              <w:t>Командирово</w:t>
            </w:r>
            <w:r>
              <w:rPr>
                <w:b/>
                <w:sz w:val="20"/>
                <w:szCs w:val="22"/>
              </w:rPr>
              <w:t>ч</w:t>
            </w:r>
            <w:proofErr w:type="spellEnd"/>
            <w:r>
              <w:rPr>
                <w:b/>
                <w:sz w:val="20"/>
                <w:szCs w:val="22"/>
              </w:rPr>
              <w:t>-</w:t>
            </w:r>
          </w:p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516DA3">
              <w:rPr>
                <w:b/>
                <w:sz w:val="20"/>
                <w:szCs w:val="22"/>
              </w:rPr>
              <w:t>ные</w:t>
            </w:r>
            <w:proofErr w:type="spellEnd"/>
            <w:r w:rsidRPr="00516DA3">
              <w:rPr>
                <w:b/>
                <w:sz w:val="20"/>
                <w:szCs w:val="22"/>
              </w:rPr>
              <w:t xml:space="preserve"> расходы специалистов Исполнителя</w:t>
            </w:r>
            <w:r>
              <w:rPr>
                <w:b/>
                <w:sz w:val="20"/>
                <w:szCs w:val="22"/>
              </w:rPr>
              <w:t>, руб.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516DA3">
              <w:rPr>
                <w:b/>
                <w:sz w:val="20"/>
                <w:szCs w:val="22"/>
              </w:rPr>
              <w:t>Стои</w:t>
            </w:r>
            <w:r>
              <w:rPr>
                <w:b/>
                <w:sz w:val="20"/>
                <w:szCs w:val="22"/>
              </w:rPr>
              <w:t>-</w:t>
            </w:r>
            <w:r w:rsidRPr="00516DA3">
              <w:rPr>
                <w:b/>
                <w:sz w:val="20"/>
                <w:szCs w:val="22"/>
              </w:rPr>
              <w:t>мость</w:t>
            </w:r>
            <w:proofErr w:type="spellEnd"/>
            <w:proofErr w:type="gramEnd"/>
            <w:r w:rsidRPr="00516DA3">
              <w:rPr>
                <w:b/>
                <w:sz w:val="20"/>
                <w:szCs w:val="22"/>
              </w:rPr>
              <w:t xml:space="preserve"> услуг без НДС, </w:t>
            </w:r>
            <w:r w:rsidRPr="00516DA3">
              <w:rPr>
                <w:b/>
                <w:sz w:val="20"/>
                <w:szCs w:val="22"/>
              </w:rPr>
              <w:br/>
              <w:t>руб.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6DA3">
              <w:rPr>
                <w:b/>
                <w:sz w:val="20"/>
                <w:szCs w:val="22"/>
              </w:rPr>
              <w:t xml:space="preserve">НДС, </w:t>
            </w:r>
            <w:r w:rsidRPr="00516DA3">
              <w:rPr>
                <w:b/>
                <w:sz w:val="20"/>
                <w:szCs w:val="22"/>
              </w:rPr>
              <w:br/>
              <w:t>руб.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516DA3">
              <w:rPr>
                <w:b/>
                <w:sz w:val="20"/>
                <w:szCs w:val="22"/>
              </w:rPr>
              <w:t>Стои</w:t>
            </w:r>
            <w:r>
              <w:rPr>
                <w:b/>
                <w:sz w:val="20"/>
                <w:szCs w:val="22"/>
              </w:rPr>
              <w:t>-</w:t>
            </w:r>
            <w:r w:rsidRPr="00516DA3">
              <w:rPr>
                <w:b/>
                <w:sz w:val="20"/>
                <w:szCs w:val="22"/>
              </w:rPr>
              <w:t>мость</w:t>
            </w:r>
            <w:proofErr w:type="spellEnd"/>
            <w:proofErr w:type="gramEnd"/>
            <w:r w:rsidRPr="00516DA3">
              <w:rPr>
                <w:b/>
                <w:sz w:val="20"/>
                <w:szCs w:val="22"/>
              </w:rPr>
              <w:t xml:space="preserve"> услуг с НДС, </w:t>
            </w:r>
            <w:r w:rsidRPr="00516DA3">
              <w:rPr>
                <w:b/>
                <w:sz w:val="20"/>
                <w:szCs w:val="22"/>
              </w:rPr>
              <w:br/>
              <w:t>руб.</w:t>
            </w:r>
          </w:p>
        </w:tc>
      </w:tr>
      <w:tr w:rsidR="00AC1EDE" w:rsidRPr="00516DA3" w:rsidTr="00CE604B">
        <w:tc>
          <w:tcPr>
            <w:tcW w:w="394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1968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516DA3" w:rsidRDefault="00AC1EDE" w:rsidP="00CE60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3"/>
                <w:szCs w:val="23"/>
              </w:rPr>
              <w:t>Консультацион-</w:t>
            </w:r>
            <w:r w:rsidRPr="004E090F">
              <w:rPr>
                <w:sz w:val="23"/>
                <w:szCs w:val="23"/>
              </w:rPr>
              <w:t>ные</w:t>
            </w:r>
            <w:proofErr w:type="spellEnd"/>
            <w:r w:rsidRPr="004E090F">
              <w:rPr>
                <w:sz w:val="23"/>
                <w:szCs w:val="23"/>
              </w:rPr>
              <w:t xml:space="preserve"> услуги </w:t>
            </w:r>
            <w:proofErr w:type="gramStart"/>
            <w:r w:rsidRPr="004E090F"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___________________________________________________</w:t>
            </w:r>
          </w:p>
        </w:tc>
        <w:tc>
          <w:tcPr>
            <w:tcW w:w="9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BA6592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BA6592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BA6592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9" w:type="dxa"/>
            <w:tcMar>
              <w:left w:w="57" w:type="dxa"/>
              <w:right w:w="57" w:type="dxa"/>
            </w:tcMar>
            <w:vAlign w:val="center"/>
          </w:tcPr>
          <w:p w:rsidR="00AC1EDE" w:rsidRPr="00BA6592" w:rsidRDefault="00AC1EDE" w:rsidP="00CE60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2A7859" w:rsidRDefault="00AC1EDE" w:rsidP="00CE604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2A7859" w:rsidRDefault="00AC1EDE" w:rsidP="00CE604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1EDE" w:rsidRPr="002A7859" w:rsidRDefault="00AC1EDE" w:rsidP="00CE604B">
            <w:pPr>
              <w:jc w:val="center"/>
              <w:rPr>
                <w:color w:val="000000"/>
              </w:rPr>
            </w:pPr>
          </w:p>
        </w:tc>
      </w:tr>
      <w:tr w:rsidR="00AC1EDE" w:rsidRPr="00F14AC0" w:rsidTr="00CE604B">
        <w:tc>
          <w:tcPr>
            <w:tcW w:w="236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F14AC0">
              <w:t>ИТОГО по Заданию</w:t>
            </w:r>
          </w:p>
        </w:tc>
        <w:tc>
          <w:tcPr>
            <w:tcW w:w="911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C1EDE" w:rsidRPr="00F14AC0" w:rsidRDefault="00AC1EDE" w:rsidP="00CE604B">
            <w:pPr>
              <w:jc w:val="center"/>
              <w:rPr>
                <w:color w:val="000000"/>
              </w:rPr>
            </w:pPr>
          </w:p>
        </w:tc>
      </w:tr>
    </w:tbl>
    <w:p w:rsidR="00AC1EDE" w:rsidRPr="00F21DC1" w:rsidRDefault="00AC1EDE" w:rsidP="00AC1E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C1EDE" w:rsidRPr="006D2364" w:rsidRDefault="00AC1EDE" w:rsidP="00AC1EDE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6D2364">
        <w:rPr>
          <w:szCs w:val="22"/>
        </w:rPr>
        <w:t>Настоящий протокол является основанием для проведения взаимных расчетов и платежей между Заказчиком и Исполнителем.</w:t>
      </w:r>
    </w:p>
    <w:p w:rsidR="00AC1EDE" w:rsidRPr="006D2364" w:rsidRDefault="00AC1EDE" w:rsidP="00AC1EDE">
      <w:pPr>
        <w:widowControl w:val="0"/>
        <w:autoSpaceDE w:val="0"/>
        <w:autoSpaceDN w:val="0"/>
        <w:adjustRightInd w:val="0"/>
        <w:ind w:firstLine="709"/>
        <w:rPr>
          <w:szCs w:val="22"/>
        </w:rPr>
      </w:pPr>
    </w:p>
    <w:p w:rsidR="00AC1EDE" w:rsidRPr="006D2364" w:rsidRDefault="00AC1EDE" w:rsidP="00AC1EDE">
      <w:pPr>
        <w:widowControl w:val="0"/>
        <w:autoSpaceDE w:val="0"/>
        <w:autoSpaceDN w:val="0"/>
        <w:adjustRightInd w:val="0"/>
        <w:ind w:firstLine="709"/>
        <w:rPr>
          <w:szCs w:val="22"/>
        </w:rPr>
      </w:pPr>
    </w:p>
    <w:tbl>
      <w:tblPr>
        <w:tblW w:w="0" w:type="auto"/>
        <w:tblLook w:val="04A0"/>
      </w:tblPr>
      <w:tblGrid>
        <w:gridCol w:w="5238"/>
        <w:gridCol w:w="5238"/>
      </w:tblGrid>
      <w:tr w:rsidR="00AC1EDE" w:rsidRPr="006D2364" w:rsidTr="00CE604B"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6D2364">
              <w:rPr>
                <w:b/>
                <w:szCs w:val="22"/>
              </w:rPr>
              <w:t>Исполнитель:</w:t>
            </w:r>
          </w:p>
        </w:tc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  <w:rPr>
                <w:lang w:val="en-US"/>
              </w:rPr>
            </w:pPr>
            <w:r w:rsidRPr="006D2364">
              <w:rPr>
                <w:b/>
                <w:szCs w:val="22"/>
              </w:rPr>
              <w:t>Заказчик:</w:t>
            </w:r>
          </w:p>
        </w:tc>
      </w:tr>
      <w:tr w:rsidR="00AC1EDE" w:rsidRPr="006D2364" w:rsidTr="00CE604B"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  <w:rPr>
                <w:lang w:val="en-US"/>
              </w:rPr>
            </w:pPr>
          </w:p>
        </w:tc>
      </w:tr>
      <w:tr w:rsidR="00AC1EDE" w:rsidRPr="006D2364" w:rsidTr="00CE604B">
        <w:tc>
          <w:tcPr>
            <w:tcW w:w="5238" w:type="dxa"/>
            <w:shd w:val="clear" w:color="auto" w:fill="auto"/>
          </w:tcPr>
          <w:p w:rsidR="00AC1EDE" w:rsidRDefault="00AC1EDE" w:rsidP="00CE604B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__________________________</w:t>
            </w:r>
          </w:p>
          <w:p w:rsidR="00AC1EDE" w:rsidRPr="002A2557" w:rsidRDefault="00AC1EDE" w:rsidP="00CE604B">
            <w:pPr>
              <w:pStyle w:val="ConsNonformat"/>
              <w:widowControl/>
              <w:ind w:firstLine="1276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(должность)</w:t>
            </w:r>
          </w:p>
          <w:p w:rsidR="00AC1EDE" w:rsidRDefault="00AC1EDE" w:rsidP="00CE604B">
            <w:pPr>
              <w:widowControl w:val="0"/>
              <w:autoSpaceDE w:val="0"/>
              <w:autoSpaceDN w:val="0"/>
              <w:adjustRightInd w:val="0"/>
            </w:pPr>
            <w:r w:rsidRPr="006D2364">
              <w:rPr>
                <w:szCs w:val="22"/>
              </w:rPr>
              <w:t>ОАО «НИИ Стройэкономика»</w:t>
            </w:r>
          </w:p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</w:pPr>
            <w:r w:rsidRPr="006D2364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_____________</w:t>
            </w:r>
          </w:p>
        </w:tc>
        <w:tc>
          <w:tcPr>
            <w:tcW w:w="5238" w:type="dxa"/>
            <w:shd w:val="clear" w:color="auto" w:fill="auto"/>
          </w:tcPr>
          <w:p w:rsidR="00AC1EDE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</w:pPr>
            <w:r>
              <w:rPr>
                <w:szCs w:val="22"/>
              </w:rPr>
              <w:t>_________________________</w:t>
            </w:r>
          </w:p>
          <w:p w:rsidR="00AC1EDE" w:rsidRPr="002A2557" w:rsidRDefault="00AC1EDE" w:rsidP="00CE604B">
            <w:pPr>
              <w:pStyle w:val="ConsNonformat"/>
              <w:widowControl/>
              <w:ind w:firstLine="1276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(должность)</w:t>
            </w:r>
          </w:p>
          <w:p w:rsidR="00AC1EDE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  <w:rPr>
                <w:bCs/>
              </w:rPr>
            </w:pPr>
            <w:r>
              <w:rPr>
                <w:bCs/>
              </w:rPr>
              <w:t>___________________________</w:t>
            </w:r>
          </w:p>
          <w:p w:rsidR="00AC1EDE" w:rsidRPr="00A47F8F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</w:pPr>
          </w:p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  <w:rPr>
                <w:b/>
              </w:rPr>
            </w:pPr>
            <w:r w:rsidRPr="006D2364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_______________</w:t>
            </w:r>
          </w:p>
        </w:tc>
      </w:tr>
      <w:tr w:rsidR="00AC1EDE" w:rsidRPr="006D2364" w:rsidTr="00CE604B">
        <w:tc>
          <w:tcPr>
            <w:tcW w:w="5238" w:type="dxa"/>
            <w:shd w:val="clear" w:color="auto" w:fill="auto"/>
          </w:tcPr>
          <w:p w:rsidR="00AC1EDE" w:rsidRPr="004A798F" w:rsidRDefault="00AC1EDE" w:rsidP="00CE604B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(подпись)                            (ФИО)</w:t>
            </w:r>
          </w:p>
          <w:p w:rsidR="00AC1EDE" w:rsidRDefault="00AC1EDE" w:rsidP="00CE604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D2364">
              <w:rPr>
                <w:szCs w:val="22"/>
                <w:vertAlign w:val="superscript"/>
              </w:rPr>
              <w:t>м.п.</w:t>
            </w:r>
          </w:p>
        </w:tc>
        <w:tc>
          <w:tcPr>
            <w:tcW w:w="5238" w:type="dxa"/>
            <w:shd w:val="clear" w:color="auto" w:fill="auto"/>
          </w:tcPr>
          <w:p w:rsidR="00AC1EDE" w:rsidRPr="004A798F" w:rsidRDefault="00AC1EDE" w:rsidP="00CE604B">
            <w:pPr>
              <w:pStyle w:val="ConsNonformat"/>
              <w:widowControl/>
              <w:ind w:firstLine="1141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4A798F">
              <w:rPr>
                <w:rFonts w:ascii="Times New Roman" w:hAnsi="Times New Roman" w:cs="Times New Roman"/>
                <w:i/>
                <w:szCs w:val="26"/>
              </w:rPr>
              <w:t>(подпись)                            (ФИО)</w:t>
            </w:r>
          </w:p>
          <w:p w:rsidR="00AC1EDE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  <w:rPr>
                <w:vertAlign w:val="superscript"/>
              </w:rPr>
            </w:pPr>
          </w:p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  <w:rPr>
                <w:vertAlign w:val="superscript"/>
              </w:rPr>
            </w:pPr>
            <w:r w:rsidRPr="006D2364">
              <w:rPr>
                <w:szCs w:val="22"/>
                <w:vertAlign w:val="superscript"/>
              </w:rPr>
              <w:t>м.п.</w:t>
            </w:r>
          </w:p>
        </w:tc>
      </w:tr>
      <w:tr w:rsidR="00AC1EDE" w:rsidRPr="006D2364" w:rsidTr="00CE604B"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</w:pPr>
          </w:p>
        </w:tc>
      </w:tr>
      <w:tr w:rsidR="00AC1EDE" w:rsidRPr="006D2364" w:rsidTr="00CE604B">
        <w:trPr>
          <w:trHeight w:val="91"/>
        </w:trPr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8" w:type="dxa"/>
            <w:shd w:val="clear" w:color="auto" w:fill="auto"/>
          </w:tcPr>
          <w:p w:rsidR="00AC1EDE" w:rsidRPr="006D2364" w:rsidRDefault="00AC1EDE" w:rsidP="00CE604B">
            <w:pPr>
              <w:widowControl w:val="0"/>
              <w:autoSpaceDE w:val="0"/>
              <w:autoSpaceDN w:val="0"/>
              <w:adjustRightInd w:val="0"/>
              <w:ind w:left="291"/>
            </w:pPr>
          </w:p>
        </w:tc>
      </w:tr>
    </w:tbl>
    <w:p w:rsidR="00076E1C" w:rsidRPr="00A45C1F" w:rsidRDefault="00076E1C" w:rsidP="001606E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076E1C" w:rsidRPr="00A45C1F" w:rsidSect="00232651">
      <w:footerReference w:type="default" r:id="rId13"/>
      <w:type w:val="continuous"/>
      <w:pgSz w:w="11906" w:h="16838"/>
      <w:pgMar w:top="540" w:right="566" w:bottom="899" w:left="1080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58" w:rsidRDefault="00540A58" w:rsidP="00C050DD">
      <w:r>
        <w:separator/>
      </w:r>
    </w:p>
  </w:endnote>
  <w:endnote w:type="continuationSeparator" w:id="0">
    <w:p w:rsidR="00540A58" w:rsidRDefault="00540A58" w:rsidP="00C0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49" w:rsidRPr="008F5649" w:rsidRDefault="008F5649" w:rsidP="008F5649">
    <w:pPr>
      <w:pStyle w:val="a8"/>
      <w:ind w:firstLine="709"/>
      <w:rPr>
        <w:sz w:val="22"/>
      </w:rPr>
    </w:pPr>
    <w:r w:rsidRPr="008F5649">
      <w:rPr>
        <w:sz w:val="22"/>
      </w:rPr>
      <w:t xml:space="preserve">Исполнитель _______________ </w:t>
    </w:r>
    <w:r>
      <w:rPr>
        <w:sz w:val="22"/>
      </w:rPr>
      <w:tab/>
    </w:r>
    <w:r>
      <w:rPr>
        <w:sz w:val="22"/>
      </w:rPr>
      <w:tab/>
    </w:r>
    <w:r w:rsidRPr="008F5649">
      <w:rPr>
        <w:sz w:val="22"/>
      </w:rPr>
      <w:t>Заказчик 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49" w:rsidRPr="008F5649" w:rsidRDefault="008F5649" w:rsidP="008F5649">
    <w:pPr>
      <w:pStyle w:val="a8"/>
      <w:ind w:firstLine="709"/>
      <w:rPr>
        <w:sz w:val="22"/>
      </w:rPr>
    </w:pPr>
    <w:r w:rsidRPr="008F5649">
      <w:rPr>
        <w:sz w:val="22"/>
      </w:rPr>
      <w:t xml:space="preserve">Исполнитель _______________ </w:t>
    </w:r>
    <w:r>
      <w:rPr>
        <w:sz w:val="22"/>
      </w:rPr>
      <w:tab/>
    </w:r>
    <w:r>
      <w:rPr>
        <w:sz w:val="22"/>
      </w:rPr>
      <w:tab/>
    </w:r>
    <w:r w:rsidRPr="008F5649">
      <w:rPr>
        <w:sz w:val="22"/>
      </w:rPr>
      <w:t>Заказчик 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49" w:rsidRPr="008F5649" w:rsidRDefault="008F5649" w:rsidP="008F564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96" w:rsidRPr="00232651" w:rsidRDefault="001F0F96" w:rsidP="00C050DD">
    <w:pPr>
      <w:pStyle w:val="a8"/>
      <w:tabs>
        <w:tab w:val="right" w:pos="10260"/>
      </w:tabs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58" w:rsidRDefault="00540A58" w:rsidP="00C050DD">
      <w:r>
        <w:separator/>
      </w:r>
    </w:p>
  </w:footnote>
  <w:footnote w:type="continuationSeparator" w:id="0">
    <w:p w:rsidR="00540A58" w:rsidRDefault="00540A58" w:rsidP="00C05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74637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F5649" w:rsidRPr="008F5649" w:rsidRDefault="007B723A">
        <w:pPr>
          <w:pStyle w:val="a6"/>
          <w:jc w:val="center"/>
          <w:rPr>
            <w:sz w:val="22"/>
            <w:szCs w:val="22"/>
          </w:rPr>
        </w:pPr>
        <w:r w:rsidRPr="008F5649">
          <w:rPr>
            <w:sz w:val="22"/>
            <w:szCs w:val="22"/>
          </w:rPr>
          <w:fldChar w:fldCharType="begin"/>
        </w:r>
        <w:r w:rsidR="008F5649" w:rsidRPr="008F5649">
          <w:rPr>
            <w:sz w:val="22"/>
            <w:szCs w:val="22"/>
          </w:rPr>
          <w:instrText>PAGE   \* MERGEFORMAT</w:instrText>
        </w:r>
        <w:r w:rsidRPr="008F5649">
          <w:rPr>
            <w:sz w:val="22"/>
            <w:szCs w:val="22"/>
          </w:rPr>
          <w:fldChar w:fldCharType="separate"/>
        </w:r>
        <w:r w:rsidR="00477039">
          <w:rPr>
            <w:noProof/>
            <w:sz w:val="22"/>
            <w:szCs w:val="22"/>
          </w:rPr>
          <w:t>6</w:t>
        </w:r>
        <w:r w:rsidRPr="008F5649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49" w:rsidRPr="008F5649" w:rsidRDefault="008F5649">
    <w:pPr>
      <w:pStyle w:val="a6"/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518A"/>
    <w:multiLevelType w:val="hybridMultilevel"/>
    <w:tmpl w:val="11544090"/>
    <w:lvl w:ilvl="0" w:tplc="63F08962">
      <w:start w:val="1"/>
      <w:numFmt w:val="decimal"/>
      <w:suff w:val="space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615071"/>
    <w:multiLevelType w:val="hybridMultilevel"/>
    <w:tmpl w:val="F0F20376"/>
    <w:lvl w:ilvl="0" w:tplc="EA382E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E04849"/>
    <w:multiLevelType w:val="hybridMultilevel"/>
    <w:tmpl w:val="D7C2EA0E"/>
    <w:lvl w:ilvl="0" w:tplc="2858449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trackRevisions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F4BF1"/>
    <w:rsid w:val="0000082D"/>
    <w:rsid w:val="00001FB6"/>
    <w:rsid w:val="00010568"/>
    <w:rsid w:val="000151F3"/>
    <w:rsid w:val="000164B5"/>
    <w:rsid w:val="00017B48"/>
    <w:rsid w:val="0002242F"/>
    <w:rsid w:val="00023400"/>
    <w:rsid w:val="00032CB1"/>
    <w:rsid w:val="000459E0"/>
    <w:rsid w:val="0005401D"/>
    <w:rsid w:val="000540A4"/>
    <w:rsid w:val="00057B59"/>
    <w:rsid w:val="00057D66"/>
    <w:rsid w:val="00062CA1"/>
    <w:rsid w:val="00063112"/>
    <w:rsid w:val="0007252D"/>
    <w:rsid w:val="000726C6"/>
    <w:rsid w:val="00076E1C"/>
    <w:rsid w:val="0008084E"/>
    <w:rsid w:val="00086FC0"/>
    <w:rsid w:val="00090855"/>
    <w:rsid w:val="0009091A"/>
    <w:rsid w:val="000944ED"/>
    <w:rsid w:val="00094FBC"/>
    <w:rsid w:val="000A0B91"/>
    <w:rsid w:val="000A1100"/>
    <w:rsid w:val="000A78B0"/>
    <w:rsid w:val="000B04FF"/>
    <w:rsid w:val="000B60B6"/>
    <w:rsid w:val="000C31CA"/>
    <w:rsid w:val="000C49F5"/>
    <w:rsid w:val="000C57DC"/>
    <w:rsid w:val="000C6733"/>
    <w:rsid w:val="000D24EB"/>
    <w:rsid w:val="000D2DDB"/>
    <w:rsid w:val="000D6BF7"/>
    <w:rsid w:val="000E05C2"/>
    <w:rsid w:val="000F1F06"/>
    <w:rsid w:val="000F2976"/>
    <w:rsid w:val="00107924"/>
    <w:rsid w:val="001258BD"/>
    <w:rsid w:val="001405C2"/>
    <w:rsid w:val="00143EF3"/>
    <w:rsid w:val="00151C2F"/>
    <w:rsid w:val="00153319"/>
    <w:rsid w:val="001606E1"/>
    <w:rsid w:val="00161A46"/>
    <w:rsid w:val="00166D34"/>
    <w:rsid w:val="0017221B"/>
    <w:rsid w:val="00174147"/>
    <w:rsid w:val="00176B75"/>
    <w:rsid w:val="00176E26"/>
    <w:rsid w:val="0018045E"/>
    <w:rsid w:val="00180E88"/>
    <w:rsid w:val="00183E28"/>
    <w:rsid w:val="00185F69"/>
    <w:rsid w:val="00191E75"/>
    <w:rsid w:val="001B0404"/>
    <w:rsid w:val="001B09CF"/>
    <w:rsid w:val="001B7FF5"/>
    <w:rsid w:val="001C3C3D"/>
    <w:rsid w:val="001D5BE3"/>
    <w:rsid w:val="001E5318"/>
    <w:rsid w:val="001E5839"/>
    <w:rsid w:val="001E695A"/>
    <w:rsid w:val="001F0F96"/>
    <w:rsid w:val="0020068B"/>
    <w:rsid w:val="002017BF"/>
    <w:rsid w:val="002128BE"/>
    <w:rsid w:val="00215A81"/>
    <w:rsid w:val="00217890"/>
    <w:rsid w:val="00231194"/>
    <w:rsid w:val="00232651"/>
    <w:rsid w:val="00233A6F"/>
    <w:rsid w:val="00236461"/>
    <w:rsid w:val="0024578D"/>
    <w:rsid w:val="00254A92"/>
    <w:rsid w:val="00265381"/>
    <w:rsid w:val="00281FFD"/>
    <w:rsid w:val="00284962"/>
    <w:rsid w:val="002919C1"/>
    <w:rsid w:val="00294FB3"/>
    <w:rsid w:val="00295E01"/>
    <w:rsid w:val="002A064F"/>
    <w:rsid w:val="002B5A65"/>
    <w:rsid w:val="002C4D1E"/>
    <w:rsid w:val="002D3E71"/>
    <w:rsid w:val="002E4871"/>
    <w:rsid w:val="002E722A"/>
    <w:rsid w:val="002F4B35"/>
    <w:rsid w:val="002F6744"/>
    <w:rsid w:val="003001CA"/>
    <w:rsid w:val="00306685"/>
    <w:rsid w:val="00307274"/>
    <w:rsid w:val="00307A94"/>
    <w:rsid w:val="0031239F"/>
    <w:rsid w:val="00313813"/>
    <w:rsid w:val="003348F7"/>
    <w:rsid w:val="00340C77"/>
    <w:rsid w:val="00351C79"/>
    <w:rsid w:val="00363601"/>
    <w:rsid w:val="0037058D"/>
    <w:rsid w:val="003729C7"/>
    <w:rsid w:val="003776E4"/>
    <w:rsid w:val="003839E9"/>
    <w:rsid w:val="00396263"/>
    <w:rsid w:val="003A25E1"/>
    <w:rsid w:val="003B176D"/>
    <w:rsid w:val="003B2BAB"/>
    <w:rsid w:val="003B46F1"/>
    <w:rsid w:val="003B59CB"/>
    <w:rsid w:val="003C3350"/>
    <w:rsid w:val="003D10AB"/>
    <w:rsid w:val="003D1645"/>
    <w:rsid w:val="003D1CCB"/>
    <w:rsid w:val="003D4E5C"/>
    <w:rsid w:val="003D5C00"/>
    <w:rsid w:val="003F54B6"/>
    <w:rsid w:val="004226B0"/>
    <w:rsid w:val="004258B0"/>
    <w:rsid w:val="004323ED"/>
    <w:rsid w:val="0043641A"/>
    <w:rsid w:val="00440610"/>
    <w:rsid w:val="00450EB0"/>
    <w:rsid w:val="00451104"/>
    <w:rsid w:val="00451D9B"/>
    <w:rsid w:val="00456D64"/>
    <w:rsid w:val="004645A9"/>
    <w:rsid w:val="00471AA3"/>
    <w:rsid w:val="004722A6"/>
    <w:rsid w:val="0047314F"/>
    <w:rsid w:val="00477039"/>
    <w:rsid w:val="00481043"/>
    <w:rsid w:val="00482F5F"/>
    <w:rsid w:val="004A746A"/>
    <w:rsid w:val="004B6CB2"/>
    <w:rsid w:val="004B75E9"/>
    <w:rsid w:val="004C202A"/>
    <w:rsid w:val="004C2B11"/>
    <w:rsid w:val="004D1F4C"/>
    <w:rsid w:val="004D3961"/>
    <w:rsid w:val="004E06A0"/>
    <w:rsid w:val="004E0AD9"/>
    <w:rsid w:val="004F2B90"/>
    <w:rsid w:val="004F356B"/>
    <w:rsid w:val="004F5FC6"/>
    <w:rsid w:val="004F6ED3"/>
    <w:rsid w:val="00500C7C"/>
    <w:rsid w:val="00503B85"/>
    <w:rsid w:val="00510525"/>
    <w:rsid w:val="00515AF2"/>
    <w:rsid w:val="00516DA3"/>
    <w:rsid w:val="00521EFC"/>
    <w:rsid w:val="00524683"/>
    <w:rsid w:val="005266E0"/>
    <w:rsid w:val="00536810"/>
    <w:rsid w:val="00540A58"/>
    <w:rsid w:val="005555AD"/>
    <w:rsid w:val="00556085"/>
    <w:rsid w:val="005665BF"/>
    <w:rsid w:val="005710D1"/>
    <w:rsid w:val="00585666"/>
    <w:rsid w:val="00590326"/>
    <w:rsid w:val="005A2D4C"/>
    <w:rsid w:val="005A3D35"/>
    <w:rsid w:val="005B0170"/>
    <w:rsid w:val="005B3F0F"/>
    <w:rsid w:val="005C6167"/>
    <w:rsid w:val="005D0CC5"/>
    <w:rsid w:val="005D14F0"/>
    <w:rsid w:val="005D67BB"/>
    <w:rsid w:val="005F024E"/>
    <w:rsid w:val="00600F03"/>
    <w:rsid w:val="00605DB6"/>
    <w:rsid w:val="006117F2"/>
    <w:rsid w:val="00630467"/>
    <w:rsid w:val="00630BC3"/>
    <w:rsid w:val="00632CEE"/>
    <w:rsid w:val="006332C7"/>
    <w:rsid w:val="0063778F"/>
    <w:rsid w:val="0064087E"/>
    <w:rsid w:val="00641071"/>
    <w:rsid w:val="006519E3"/>
    <w:rsid w:val="00663606"/>
    <w:rsid w:val="0066630A"/>
    <w:rsid w:val="00673888"/>
    <w:rsid w:val="006752DC"/>
    <w:rsid w:val="006813A7"/>
    <w:rsid w:val="00684842"/>
    <w:rsid w:val="006B6CBF"/>
    <w:rsid w:val="006C3430"/>
    <w:rsid w:val="006D2364"/>
    <w:rsid w:val="006D264A"/>
    <w:rsid w:val="006E3904"/>
    <w:rsid w:val="006F10CA"/>
    <w:rsid w:val="006F3909"/>
    <w:rsid w:val="006F5918"/>
    <w:rsid w:val="00703348"/>
    <w:rsid w:val="00721FEF"/>
    <w:rsid w:val="00723CA5"/>
    <w:rsid w:val="0074061F"/>
    <w:rsid w:val="00742D0A"/>
    <w:rsid w:val="0074485F"/>
    <w:rsid w:val="00760641"/>
    <w:rsid w:val="00762964"/>
    <w:rsid w:val="00771230"/>
    <w:rsid w:val="00774719"/>
    <w:rsid w:val="007859AB"/>
    <w:rsid w:val="00791DBA"/>
    <w:rsid w:val="00797672"/>
    <w:rsid w:val="007A1178"/>
    <w:rsid w:val="007A539F"/>
    <w:rsid w:val="007B1744"/>
    <w:rsid w:val="007B435B"/>
    <w:rsid w:val="007B510F"/>
    <w:rsid w:val="007B723A"/>
    <w:rsid w:val="007C1599"/>
    <w:rsid w:val="007C364C"/>
    <w:rsid w:val="007C36E6"/>
    <w:rsid w:val="007C6566"/>
    <w:rsid w:val="007C6C6A"/>
    <w:rsid w:val="007D179E"/>
    <w:rsid w:val="007E19EA"/>
    <w:rsid w:val="007F606B"/>
    <w:rsid w:val="008047B0"/>
    <w:rsid w:val="00806FF5"/>
    <w:rsid w:val="0081364F"/>
    <w:rsid w:val="00817D07"/>
    <w:rsid w:val="00824B10"/>
    <w:rsid w:val="00826722"/>
    <w:rsid w:val="00827574"/>
    <w:rsid w:val="008327C8"/>
    <w:rsid w:val="00840897"/>
    <w:rsid w:val="00845701"/>
    <w:rsid w:val="008513FF"/>
    <w:rsid w:val="00861973"/>
    <w:rsid w:val="00861DEF"/>
    <w:rsid w:val="0086681D"/>
    <w:rsid w:val="0087008A"/>
    <w:rsid w:val="0087472F"/>
    <w:rsid w:val="00875DB3"/>
    <w:rsid w:val="00882E3B"/>
    <w:rsid w:val="00883C1C"/>
    <w:rsid w:val="008A7D12"/>
    <w:rsid w:val="008B0CCA"/>
    <w:rsid w:val="008B5484"/>
    <w:rsid w:val="008C14CE"/>
    <w:rsid w:val="008C62AA"/>
    <w:rsid w:val="008E1D75"/>
    <w:rsid w:val="008E5C8D"/>
    <w:rsid w:val="008E7A72"/>
    <w:rsid w:val="008F1637"/>
    <w:rsid w:val="008F4BF1"/>
    <w:rsid w:val="008F5649"/>
    <w:rsid w:val="009000B9"/>
    <w:rsid w:val="009046A0"/>
    <w:rsid w:val="0091210C"/>
    <w:rsid w:val="00923336"/>
    <w:rsid w:val="00931234"/>
    <w:rsid w:val="009353D9"/>
    <w:rsid w:val="00943F6E"/>
    <w:rsid w:val="009473FE"/>
    <w:rsid w:val="00967108"/>
    <w:rsid w:val="00972CB2"/>
    <w:rsid w:val="00973E4B"/>
    <w:rsid w:val="0098392E"/>
    <w:rsid w:val="00986216"/>
    <w:rsid w:val="009943C0"/>
    <w:rsid w:val="009A423A"/>
    <w:rsid w:val="009C19D9"/>
    <w:rsid w:val="009C2EB7"/>
    <w:rsid w:val="009C3CC6"/>
    <w:rsid w:val="009C7757"/>
    <w:rsid w:val="009D09A8"/>
    <w:rsid w:val="009D266D"/>
    <w:rsid w:val="009D46D8"/>
    <w:rsid w:val="009E4C96"/>
    <w:rsid w:val="009F5A35"/>
    <w:rsid w:val="009F5DB1"/>
    <w:rsid w:val="00A026C5"/>
    <w:rsid w:val="00A07476"/>
    <w:rsid w:val="00A2663B"/>
    <w:rsid w:val="00A3389D"/>
    <w:rsid w:val="00A340BC"/>
    <w:rsid w:val="00A40F49"/>
    <w:rsid w:val="00A43A96"/>
    <w:rsid w:val="00A45C1F"/>
    <w:rsid w:val="00A546B6"/>
    <w:rsid w:val="00A635CD"/>
    <w:rsid w:val="00A724E9"/>
    <w:rsid w:val="00A80AAC"/>
    <w:rsid w:val="00A8204E"/>
    <w:rsid w:val="00A820DA"/>
    <w:rsid w:val="00AA04FC"/>
    <w:rsid w:val="00AA2A95"/>
    <w:rsid w:val="00AB27D0"/>
    <w:rsid w:val="00AB2FEF"/>
    <w:rsid w:val="00AC1EDE"/>
    <w:rsid w:val="00AC439C"/>
    <w:rsid w:val="00AC4A56"/>
    <w:rsid w:val="00AD7824"/>
    <w:rsid w:val="00AE2C51"/>
    <w:rsid w:val="00AE2F53"/>
    <w:rsid w:val="00AE373C"/>
    <w:rsid w:val="00AE5694"/>
    <w:rsid w:val="00AE7890"/>
    <w:rsid w:val="00B11934"/>
    <w:rsid w:val="00B13407"/>
    <w:rsid w:val="00B14120"/>
    <w:rsid w:val="00B15592"/>
    <w:rsid w:val="00B26DF4"/>
    <w:rsid w:val="00B35856"/>
    <w:rsid w:val="00B3622F"/>
    <w:rsid w:val="00B36D48"/>
    <w:rsid w:val="00B40FE5"/>
    <w:rsid w:val="00B42B4F"/>
    <w:rsid w:val="00B44A57"/>
    <w:rsid w:val="00B5506B"/>
    <w:rsid w:val="00B6380A"/>
    <w:rsid w:val="00B73856"/>
    <w:rsid w:val="00B76D18"/>
    <w:rsid w:val="00B82102"/>
    <w:rsid w:val="00B849BA"/>
    <w:rsid w:val="00B8782B"/>
    <w:rsid w:val="00B9020B"/>
    <w:rsid w:val="00BA3CCD"/>
    <w:rsid w:val="00BC16A9"/>
    <w:rsid w:val="00BC356B"/>
    <w:rsid w:val="00BC43B7"/>
    <w:rsid w:val="00BC5F5E"/>
    <w:rsid w:val="00BD1572"/>
    <w:rsid w:val="00BD43B3"/>
    <w:rsid w:val="00BE3E4C"/>
    <w:rsid w:val="00BF614C"/>
    <w:rsid w:val="00BF7FBC"/>
    <w:rsid w:val="00C050DD"/>
    <w:rsid w:val="00C057D2"/>
    <w:rsid w:val="00C13868"/>
    <w:rsid w:val="00C1550D"/>
    <w:rsid w:val="00C16142"/>
    <w:rsid w:val="00C24ADC"/>
    <w:rsid w:val="00C34064"/>
    <w:rsid w:val="00C345BC"/>
    <w:rsid w:val="00C377F3"/>
    <w:rsid w:val="00C54283"/>
    <w:rsid w:val="00C62505"/>
    <w:rsid w:val="00C65CE1"/>
    <w:rsid w:val="00C67616"/>
    <w:rsid w:val="00C70D4D"/>
    <w:rsid w:val="00C75FCD"/>
    <w:rsid w:val="00C800CF"/>
    <w:rsid w:val="00C8074C"/>
    <w:rsid w:val="00C82D71"/>
    <w:rsid w:val="00C86D0D"/>
    <w:rsid w:val="00CA79BB"/>
    <w:rsid w:val="00CA7FB5"/>
    <w:rsid w:val="00CB62C4"/>
    <w:rsid w:val="00CD1301"/>
    <w:rsid w:val="00CD2E4B"/>
    <w:rsid w:val="00CD4851"/>
    <w:rsid w:val="00CD48CF"/>
    <w:rsid w:val="00CE365F"/>
    <w:rsid w:val="00CF0E55"/>
    <w:rsid w:val="00CF38F2"/>
    <w:rsid w:val="00CF70EC"/>
    <w:rsid w:val="00D07235"/>
    <w:rsid w:val="00D24B38"/>
    <w:rsid w:val="00D34FED"/>
    <w:rsid w:val="00D35E94"/>
    <w:rsid w:val="00D366CC"/>
    <w:rsid w:val="00D40698"/>
    <w:rsid w:val="00D4441C"/>
    <w:rsid w:val="00D557E1"/>
    <w:rsid w:val="00D72EBD"/>
    <w:rsid w:val="00DA0A36"/>
    <w:rsid w:val="00DE0991"/>
    <w:rsid w:val="00DE3692"/>
    <w:rsid w:val="00DF58E5"/>
    <w:rsid w:val="00E148F5"/>
    <w:rsid w:val="00E26322"/>
    <w:rsid w:val="00E30E3F"/>
    <w:rsid w:val="00E3628B"/>
    <w:rsid w:val="00E415B0"/>
    <w:rsid w:val="00E44F53"/>
    <w:rsid w:val="00E64470"/>
    <w:rsid w:val="00E6472F"/>
    <w:rsid w:val="00E76333"/>
    <w:rsid w:val="00E84D09"/>
    <w:rsid w:val="00E87D67"/>
    <w:rsid w:val="00E9188B"/>
    <w:rsid w:val="00EA47FC"/>
    <w:rsid w:val="00ED60D4"/>
    <w:rsid w:val="00ED6A8F"/>
    <w:rsid w:val="00EE2DB4"/>
    <w:rsid w:val="00EF1739"/>
    <w:rsid w:val="00EF6FF6"/>
    <w:rsid w:val="00EF793F"/>
    <w:rsid w:val="00F0279D"/>
    <w:rsid w:val="00F038B1"/>
    <w:rsid w:val="00F069B6"/>
    <w:rsid w:val="00F106BC"/>
    <w:rsid w:val="00F226DF"/>
    <w:rsid w:val="00F22EFD"/>
    <w:rsid w:val="00F35D24"/>
    <w:rsid w:val="00F44AEF"/>
    <w:rsid w:val="00F470BF"/>
    <w:rsid w:val="00F634C2"/>
    <w:rsid w:val="00F84BA4"/>
    <w:rsid w:val="00F86997"/>
    <w:rsid w:val="00F92437"/>
    <w:rsid w:val="00F9326E"/>
    <w:rsid w:val="00F96541"/>
    <w:rsid w:val="00F97F58"/>
    <w:rsid w:val="00FA0BE4"/>
    <w:rsid w:val="00FA5F7D"/>
    <w:rsid w:val="00FE7130"/>
    <w:rsid w:val="00FF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4B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F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4AEF"/>
    <w:rPr>
      <w:rFonts w:ascii="Tahoma" w:hAnsi="Tahoma" w:cs="Tahoma"/>
      <w:sz w:val="16"/>
      <w:szCs w:val="16"/>
    </w:rPr>
  </w:style>
  <w:style w:type="character" w:styleId="a5">
    <w:name w:val="Hyperlink"/>
    <w:rsid w:val="009C2EB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05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50DD"/>
    <w:rPr>
      <w:sz w:val="24"/>
      <w:szCs w:val="24"/>
    </w:rPr>
  </w:style>
  <w:style w:type="paragraph" w:styleId="a8">
    <w:name w:val="footer"/>
    <w:basedOn w:val="a"/>
    <w:link w:val="a9"/>
    <w:uiPriority w:val="99"/>
    <w:rsid w:val="00C05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50DD"/>
    <w:rPr>
      <w:sz w:val="24"/>
      <w:szCs w:val="24"/>
    </w:rPr>
  </w:style>
  <w:style w:type="paragraph" w:styleId="aa">
    <w:name w:val="endnote text"/>
    <w:basedOn w:val="a"/>
    <w:link w:val="ab"/>
    <w:rsid w:val="0023265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232651"/>
  </w:style>
  <w:style w:type="character" w:styleId="ac">
    <w:name w:val="endnote reference"/>
    <w:rsid w:val="00232651"/>
    <w:rPr>
      <w:vertAlign w:val="superscript"/>
    </w:rPr>
  </w:style>
  <w:style w:type="paragraph" w:styleId="ad">
    <w:name w:val="List Paragraph"/>
    <w:basedOn w:val="a"/>
    <w:uiPriority w:val="34"/>
    <w:qFormat/>
    <w:rsid w:val="0077123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e">
    <w:name w:val="Revision"/>
    <w:hidden/>
    <w:uiPriority w:val="99"/>
    <w:semiHidden/>
    <w:rsid w:val="000164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6868-BA10-4549-A115-27883D02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2202</Words>
  <Characters>16040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№18-05к</vt:lpstr>
    </vt:vector>
  </TitlesOfParts>
  <Company>RePack by SPecialiST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№18-05к</dc:title>
  <dc:creator>TEST</dc:creator>
  <cp:lastModifiedBy>1</cp:lastModifiedBy>
  <cp:revision>3</cp:revision>
  <cp:lastPrinted>2021-10-21T13:25:00Z</cp:lastPrinted>
  <dcterms:created xsi:type="dcterms:W3CDTF">2023-01-24T14:13:00Z</dcterms:created>
  <dcterms:modified xsi:type="dcterms:W3CDTF">2023-01-24T14:23:00Z</dcterms:modified>
</cp:coreProperties>
</file>